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41729D" w:rsidP="001F0AD4">
      <w:pPr>
        <w:tabs>
          <w:tab w:val="left" w:pos="6480"/>
          <w:tab w:val="left" w:pos="7920"/>
        </w:tabs>
        <w:spacing w:line="240" w:lineRule="exact"/>
        <w:rPr>
          <w:rFonts w:ascii="黑体" w:eastAsia="黑体" w:hAnsi="宋体" w:cs="黑体" w:hint="eastAsia"/>
          <w:sz w:val="32"/>
          <w:szCs w:val="32"/>
        </w:rPr>
      </w:pPr>
      <w:r>
        <w:rPr>
          <w:rFonts w:ascii="黑体" w:eastAsia="黑体" w:hAnsi="宋体" w:cs="黑体"/>
          <w:sz w:val="32"/>
          <w:szCs w:val="32"/>
          <w:lang w:bidi="ar"/>
        </w:rPr>
        <w:t>附件</w:t>
      </w:r>
      <w:r>
        <w:rPr>
          <w:rFonts w:ascii="黑体" w:eastAsia="黑体" w:hAnsi="宋体" w:cs="黑体" w:hint="eastAsia"/>
          <w:sz w:val="32"/>
          <w:szCs w:val="32"/>
          <w:lang w:bidi="ar"/>
        </w:rPr>
        <w:t>1</w:t>
      </w:r>
    </w:p>
    <w:p w:rsidR="00000000" w:rsidRDefault="0041729D" w:rsidP="00042EDB">
      <w:pPr>
        <w:autoSpaceDN w:val="0"/>
        <w:spacing w:line="590" w:lineRule="exact"/>
        <w:ind w:firstLineChars="200" w:firstLine="640"/>
        <w:rPr>
          <w:rFonts w:ascii="黑体" w:eastAsia="黑体" w:hAnsi="宋体" w:cs="黑体" w:hint="eastAsia"/>
          <w:sz w:val="32"/>
          <w:szCs w:val="32"/>
        </w:rPr>
      </w:pPr>
    </w:p>
    <w:p w:rsidR="00000000" w:rsidRPr="00042EDB" w:rsidRDefault="0041729D" w:rsidP="00042EDB">
      <w:pPr>
        <w:autoSpaceDN w:val="0"/>
        <w:spacing w:line="590" w:lineRule="exact"/>
        <w:jc w:val="center"/>
        <w:rPr>
          <w:rFonts w:ascii="方正小标宋_GBK" w:eastAsia="方正小标宋_GBK" w:hAnsi="方正小标宋_GBK" w:cs="方正小标宋_GBK" w:hint="eastAsia"/>
          <w:sz w:val="44"/>
          <w:szCs w:val="44"/>
        </w:rPr>
      </w:pPr>
      <w:r w:rsidRPr="00042EDB">
        <w:rPr>
          <w:rFonts w:ascii="方正小标宋_GBK" w:eastAsia="方正小标宋_GBK" w:hAnsi="方正小标宋_GBK" w:cs="方正小标宋_GBK" w:hint="eastAsia"/>
          <w:sz w:val="44"/>
          <w:szCs w:val="44"/>
          <w:lang w:bidi="ar"/>
        </w:rPr>
        <w:t>神经和心血管手术器械通用名称命名指导原则</w:t>
      </w:r>
    </w:p>
    <w:p w:rsidR="00000000" w:rsidRDefault="0041729D" w:rsidP="00042EDB">
      <w:pPr>
        <w:autoSpaceDN w:val="0"/>
        <w:spacing w:line="590" w:lineRule="exact"/>
        <w:ind w:firstLineChars="200" w:firstLine="640"/>
        <w:rPr>
          <w:rFonts w:ascii="仿宋_GB2312" w:eastAsia="仿宋_GB2312" w:cs="仿宋_GB2312"/>
          <w:sz w:val="32"/>
          <w:szCs w:val="32"/>
        </w:rPr>
      </w:pPr>
    </w:p>
    <w:p w:rsidR="00000000" w:rsidRPr="00042EDB" w:rsidRDefault="0041729D" w:rsidP="00042EDB">
      <w:pPr>
        <w:autoSpaceDN w:val="0"/>
        <w:spacing w:line="590" w:lineRule="exact"/>
        <w:ind w:firstLineChars="200" w:firstLine="640"/>
        <w:rPr>
          <w:rFonts w:eastAsia="仿宋_GB2312"/>
          <w:sz w:val="32"/>
          <w:szCs w:val="32"/>
        </w:rPr>
      </w:pPr>
      <w:r w:rsidRPr="00042EDB">
        <w:rPr>
          <w:rFonts w:eastAsia="仿宋_GB2312"/>
          <w:sz w:val="32"/>
          <w:szCs w:val="32"/>
          <w:lang w:bidi="ar"/>
        </w:rPr>
        <w:t>本指导原则依据《医疗器械通用名称命名规则》和《医疗器械通用名称命名指导原则》制定，用于指导</w:t>
      </w:r>
      <w:r w:rsidRPr="00042EDB">
        <w:rPr>
          <w:rFonts w:eastAsia="仿宋_GB2312"/>
          <w:color w:val="000000"/>
          <w:sz w:val="32"/>
          <w:szCs w:val="32"/>
          <w:lang w:bidi="ar"/>
        </w:rPr>
        <w:t>神经和心血管手术器械</w:t>
      </w:r>
      <w:r w:rsidRPr="00042EDB">
        <w:rPr>
          <w:rFonts w:eastAsia="仿宋_GB2312"/>
          <w:sz w:val="32"/>
          <w:szCs w:val="32"/>
          <w:lang w:bidi="ar"/>
        </w:rPr>
        <w:t>产品通用名称的制定。</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仿宋_GB2312" w:cs="Times New Roman"/>
          <w:sz w:val="32"/>
          <w:szCs w:val="32"/>
          <w:shd w:val="clear" w:color="auto" w:fill="FFFFFF"/>
        </w:rPr>
      </w:pPr>
      <w:r w:rsidRPr="00042EDB">
        <w:rPr>
          <w:rFonts w:ascii="Times New Roman" w:eastAsia="仿宋_GB2312" w:cs="Times New Roman"/>
          <w:sz w:val="32"/>
          <w:szCs w:val="32"/>
          <w:shd w:val="clear" w:color="auto" w:fill="FFFFFF"/>
        </w:rPr>
        <w:t>本指导原则是对备案人、注册申请人、审查人员的指导性文件，不包括注</w:t>
      </w:r>
      <w:r w:rsidRPr="00042EDB">
        <w:rPr>
          <w:rFonts w:ascii="Times New Roman" w:eastAsia="仿宋_GB2312" w:cs="Times New Roman"/>
          <w:sz w:val="32"/>
          <w:szCs w:val="32"/>
          <w:shd w:val="clear" w:color="auto" w:fill="FFFFFF"/>
        </w:rPr>
        <w:t>册审批所涉及的行政事项，不作为法规强制执行。若有满足相关法规要求的其他方法，也可采用，并应提供充分的研究资料和验证资料。本指导原则是在现行法规和标准体系以及当前认知水平下制定的，应在遵循相关法规的前提下使用。随着法规和标准的不断完善，以及科学技术的不断发展，本指导原则相关内容也将进行适时的调整。</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黑体" w:cs="Times New Roman"/>
          <w:kern w:val="2"/>
          <w:sz w:val="32"/>
          <w:szCs w:val="32"/>
          <w:shd w:val="clear" w:color="auto" w:fill="FFFFFF"/>
          <w:lang w:bidi="ar"/>
        </w:rPr>
      </w:pPr>
      <w:r w:rsidRPr="00042EDB">
        <w:rPr>
          <w:rFonts w:ascii="Times New Roman" w:eastAsia="黑体" w:cs="Times New Roman"/>
          <w:kern w:val="2"/>
          <w:sz w:val="32"/>
          <w:szCs w:val="32"/>
          <w:shd w:val="clear" w:color="auto" w:fill="FFFFFF"/>
          <w:lang w:bidi="ar"/>
        </w:rPr>
        <w:t>一、适用范围</w:t>
      </w:r>
    </w:p>
    <w:p w:rsidR="00000000" w:rsidRPr="00042EDB" w:rsidRDefault="0041729D" w:rsidP="00042EDB">
      <w:pPr>
        <w:autoSpaceDN w:val="0"/>
        <w:spacing w:line="590" w:lineRule="exact"/>
        <w:ind w:firstLineChars="200" w:firstLine="640"/>
        <w:rPr>
          <w:rFonts w:eastAsia="仿宋_GB2312"/>
          <w:sz w:val="32"/>
          <w:szCs w:val="32"/>
        </w:rPr>
      </w:pPr>
      <w:r w:rsidRPr="00042EDB">
        <w:rPr>
          <w:rFonts w:eastAsia="仿宋_GB2312"/>
          <w:color w:val="000000"/>
          <w:sz w:val="32"/>
          <w:szCs w:val="32"/>
          <w:lang w:bidi="ar"/>
        </w:rPr>
        <w:t>本指导原则适用于神经外科手术器械、心血管手术器械和心血管介入器械。</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黑体" w:cs="Times New Roman"/>
          <w:b/>
          <w:kern w:val="2"/>
          <w:sz w:val="32"/>
          <w:szCs w:val="32"/>
          <w:shd w:val="clear" w:color="auto" w:fill="FFFFFF"/>
          <w:lang w:bidi="ar"/>
        </w:rPr>
      </w:pPr>
      <w:r w:rsidRPr="00042EDB">
        <w:rPr>
          <w:rFonts w:ascii="Times New Roman" w:eastAsia="黑体" w:cs="Times New Roman"/>
          <w:kern w:val="2"/>
          <w:sz w:val="32"/>
          <w:szCs w:val="32"/>
          <w:shd w:val="clear" w:color="auto" w:fill="FFFFFF"/>
          <w:lang w:bidi="ar"/>
        </w:rPr>
        <w:t>二、核心词和特征词的制定原则</w:t>
      </w:r>
    </w:p>
    <w:p w:rsidR="00000000" w:rsidRPr="00042EDB" w:rsidRDefault="0041729D" w:rsidP="00042EDB">
      <w:pPr>
        <w:autoSpaceDN w:val="0"/>
        <w:spacing w:line="590" w:lineRule="exact"/>
        <w:ind w:firstLineChars="200" w:firstLine="640"/>
        <w:rPr>
          <w:rFonts w:eastAsia="楷体_GB2312"/>
          <w:sz w:val="32"/>
          <w:szCs w:val="32"/>
        </w:rPr>
      </w:pPr>
      <w:r w:rsidRPr="00042EDB">
        <w:rPr>
          <w:rFonts w:eastAsia="楷体_GB2312"/>
          <w:sz w:val="32"/>
          <w:szCs w:val="32"/>
          <w:lang w:bidi="ar"/>
        </w:rPr>
        <w:t>（一）核心词</w:t>
      </w:r>
    </w:p>
    <w:p w:rsidR="00000000" w:rsidRPr="00042EDB" w:rsidRDefault="0041729D" w:rsidP="00042EDB">
      <w:pPr>
        <w:autoSpaceDN w:val="0"/>
        <w:spacing w:line="590" w:lineRule="exact"/>
        <w:ind w:firstLineChars="200" w:firstLine="640"/>
        <w:rPr>
          <w:rFonts w:eastAsia="仿宋_GB2312"/>
          <w:color w:val="000000"/>
          <w:sz w:val="32"/>
          <w:szCs w:val="32"/>
        </w:rPr>
      </w:pPr>
      <w:r w:rsidRPr="00042EDB">
        <w:rPr>
          <w:rFonts w:eastAsia="仿宋_GB2312"/>
          <w:bCs/>
          <w:sz w:val="32"/>
          <w:szCs w:val="32"/>
          <w:lang w:bidi="ar"/>
        </w:rPr>
        <w:t>本领域的核心词是对具有相同或者相似的技术原理、结构组成或者预期目的的神经和心血管手术器械</w:t>
      </w:r>
      <w:r w:rsidRPr="00042EDB">
        <w:rPr>
          <w:rFonts w:eastAsia="仿宋_GB2312"/>
          <w:bCs/>
          <w:sz w:val="32"/>
          <w:szCs w:val="32"/>
          <w:lang w:bidi="ar"/>
        </w:rPr>
        <w:t>的概括表述。</w:t>
      </w:r>
      <w:r w:rsidRPr="00042EDB">
        <w:rPr>
          <w:rFonts w:eastAsia="仿宋_GB2312"/>
          <w:sz w:val="32"/>
          <w:szCs w:val="32"/>
          <w:lang w:bidi="ar"/>
        </w:rPr>
        <w:t>如</w:t>
      </w:r>
      <w:r w:rsidRPr="00042EDB">
        <w:rPr>
          <w:rFonts w:eastAsia="仿宋_GB2312"/>
          <w:sz w:val="32"/>
          <w:szCs w:val="32"/>
          <w:lang w:bidi="ar"/>
        </w:rPr>
        <w:t>“</w:t>
      </w:r>
      <w:r w:rsidRPr="00042EDB">
        <w:rPr>
          <w:rFonts w:eastAsia="仿宋_GB2312"/>
          <w:sz w:val="32"/>
          <w:szCs w:val="32"/>
          <w:lang w:bidi="ar"/>
        </w:rPr>
        <w:t>止血夹</w:t>
      </w:r>
      <w:r w:rsidRPr="00042EDB">
        <w:rPr>
          <w:rFonts w:eastAsia="仿宋_GB2312"/>
          <w:sz w:val="32"/>
          <w:szCs w:val="32"/>
          <w:lang w:bidi="ar"/>
        </w:rPr>
        <w:t>”</w:t>
      </w:r>
      <w:r w:rsidRPr="00042EDB">
        <w:rPr>
          <w:rFonts w:eastAsia="仿宋_GB2312"/>
          <w:sz w:val="32"/>
          <w:szCs w:val="32"/>
          <w:lang w:bidi="ar"/>
        </w:rPr>
        <w:t>、</w:t>
      </w:r>
      <w:r w:rsidRPr="00042EDB">
        <w:rPr>
          <w:rFonts w:eastAsia="仿宋_GB2312"/>
          <w:sz w:val="32"/>
          <w:szCs w:val="32"/>
          <w:lang w:bidi="ar"/>
        </w:rPr>
        <w:t>“</w:t>
      </w:r>
      <w:r w:rsidRPr="00042EDB">
        <w:rPr>
          <w:rFonts w:eastAsia="仿宋_GB2312"/>
          <w:sz w:val="32"/>
          <w:szCs w:val="32"/>
          <w:lang w:bidi="ar"/>
        </w:rPr>
        <w:t>导引导管</w:t>
      </w:r>
      <w:r w:rsidRPr="00042EDB">
        <w:rPr>
          <w:rFonts w:eastAsia="仿宋_GB2312"/>
          <w:sz w:val="32"/>
          <w:szCs w:val="32"/>
          <w:lang w:bidi="ar"/>
        </w:rPr>
        <w:t>”</w:t>
      </w:r>
      <w:r w:rsidRPr="00042EDB">
        <w:rPr>
          <w:rFonts w:eastAsia="仿宋_GB2312"/>
          <w:sz w:val="32"/>
          <w:szCs w:val="32"/>
          <w:lang w:bidi="ar"/>
        </w:rPr>
        <w:t>等。</w:t>
      </w:r>
    </w:p>
    <w:p w:rsidR="00000000" w:rsidRPr="00042EDB" w:rsidRDefault="0041729D" w:rsidP="00042EDB">
      <w:pPr>
        <w:autoSpaceDN w:val="0"/>
        <w:spacing w:line="590" w:lineRule="exact"/>
        <w:ind w:firstLineChars="200" w:firstLine="640"/>
        <w:rPr>
          <w:rFonts w:eastAsia="楷体_GB2312"/>
          <w:sz w:val="32"/>
          <w:szCs w:val="32"/>
        </w:rPr>
      </w:pPr>
      <w:r w:rsidRPr="00042EDB">
        <w:rPr>
          <w:rFonts w:eastAsia="楷体_GB2312"/>
          <w:sz w:val="32"/>
          <w:szCs w:val="32"/>
          <w:lang w:bidi="ar"/>
        </w:rPr>
        <w:lastRenderedPageBreak/>
        <w:t>（二）特征词</w:t>
      </w:r>
    </w:p>
    <w:p w:rsidR="00000000" w:rsidRPr="00042EDB" w:rsidRDefault="0041729D" w:rsidP="00042EDB">
      <w:pPr>
        <w:autoSpaceDN w:val="0"/>
        <w:spacing w:line="590" w:lineRule="exact"/>
        <w:ind w:firstLineChars="200" w:firstLine="640"/>
        <w:rPr>
          <w:rFonts w:eastAsia="仿宋_GB2312"/>
          <w:sz w:val="32"/>
          <w:szCs w:val="32"/>
        </w:rPr>
      </w:pPr>
      <w:r w:rsidRPr="00042EDB">
        <w:rPr>
          <w:rFonts w:eastAsia="仿宋_GB2312"/>
          <w:color w:val="000000"/>
          <w:sz w:val="32"/>
          <w:szCs w:val="32"/>
          <w:lang w:bidi="ar"/>
        </w:rPr>
        <w:t>本领域的特征词是对医疗器械使用部位、结构特点、技术特点或者材料组成等特定属性的描述。神经和心血管手术器械</w:t>
      </w:r>
      <w:r w:rsidRPr="00042EDB">
        <w:rPr>
          <w:rFonts w:eastAsia="仿宋_GB2312"/>
          <w:bCs/>
          <w:sz w:val="32"/>
          <w:szCs w:val="32"/>
          <w:lang w:bidi="ar"/>
        </w:rPr>
        <w:t>特征词的选取主要涉及以下方面内容：</w:t>
      </w:r>
    </w:p>
    <w:p w:rsidR="00000000" w:rsidRPr="00042EDB" w:rsidRDefault="0041729D" w:rsidP="00042EDB">
      <w:pPr>
        <w:autoSpaceDN w:val="0"/>
        <w:spacing w:line="590" w:lineRule="exact"/>
        <w:ind w:firstLineChars="200" w:firstLine="640"/>
        <w:rPr>
          <w:rFonts w:eastAsia="仿宋_GB2312"/>
          <w:color w:val="000000"/>
          <w:sz w:val="32"/>
          <w:szCs w:val="32"/>
        </w:rPr>
      </w:pPr>
      <w:r w:rsidRPr="00042EDB">
        <w:rPr>
          <w:rFonts w:eastAsia="仿宋_GB2312"/>
          <w:sz w:val="32"/>
          <w:szCs w:val="32"/>
          <w:lang w:bidi="ar"/>
        </w:rPr>
        <w:t>——</w:t>
      </w:r>
      <w:r w:rsidRPr="00042EDB">
        <w:rPr>
          <w:rFonts w:eastAsia="仿宋_GB2312"/>
          <w:color w:val="000000"/>
          <w:sz w:val="32"/>
          <w:szCs w:val="32"/>
          <w:lang w:bidi="ar"/>
        </w:rPr>
        <w:t>结构特点：指产品主体结构设计方面的特有属性，如神经和心血管手术用钳有</w:t>
      </w:r>
      <w:r w:rsidRPr="00042EDB">
        <w:rPr>
          <w:rFonts w:eastAsia="仿宋_GB2312"/>
          <w:color w:val="000000"/>
          <w:sz w:val="32"/>
          <w:szCs w:val="32"/>
          <w:lang w:bidi="ar"/>
        </w:rPr>
        <w:t>“</w:t>
      </w:r>
      <w:r w:rsidRPr="00042EDB">
        <w:rPr>
          <w:rFonts w:eastAsia="仿宋_GB2312"/>
          <w:color w:val="000000"/>
          <w:sz w:val="32"/>
          <w:szCs w:val="32"/>
          <w:lang w:bidi="ar"/>
        </w:rPr>
        <w:t>内窥镜</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显微</w:t>
      </w:r>
      <w:r w:rsidRPr="00042EDB">
        <w:rPr>
          <w:rFonts w:eastAsia="仿宋_GB2312"/>
          <w:color w:val="000000"/>
          <w:sz w:val="32"/>
          <w:szCs w:val="32"/>
          <w:lang w:bidi="ar"/>
        </w:rPr>
        <w:t>”</w:t>
      </w:r>
      <w:r w:rsidRPr="00042EDB">
        <w:rPr>
          <w:rFonts w:eastAsia="仿宋_GB2312"/>
          <w:color w:val="000000"/>
          <w:sz w:val="32"/>
          <w:szCs w:val="32"/>
          <w:lang w:bidi="ar"/>
        </w:rPr>
        <w:t>等结构设计特点。</w:t>
      </w:r>
    </w:p>
    <w:p w:rsidR="00000000" w:rsidRPr="00042EDB" w:rsidRDefault="0041729D" w:rsidP="00042EDB">
      <w:pPr>
        <w:autoSpaceDN w:val="0"/>
        <w:spacing w:line="590" w:lineRule="exact"/>
        <w:ind w:firstLineChars="200" w:firstLine="640"/>
        <w:rPr>
          <w:rFonts w:eastAsia="仿宋_GB2312"/>
          <w:color w:val="000000"/>
          <w:sz w:val="32"/>
          <w:szCs w:val="32"/>
        </w:rPr>
      </w:pPr>
      <w:r w:rsidRPr="00042EDB">
        <w:rPr>
          <w:rFonts w:eastAsia="仿宋_GB2312"/>
          <w:color w:val="000000"/>
          <w:sz w:val="32"/>
          <w:szCs w:val="32"/>
          <w:lang w:bidi="ar"/>
        </w:rPr>
        <w:t>——</w:t>
      </w:r>
      <w:r w:rsidRPr="00042EDB">
        <w:rPr>
          <w:rFonts w:eastAsia="仿宋_GB2312"/>
          <w:color w:val="000000"/>
          <w:sz w:val="32"/>
          <w:szCs w:val="32"/>
          <w:lang w:bidi="ar"/>
        </w:rPr>
        <w:t>使用部位：指产品发挥其主要功能的患者部位的描述，可以是人体的神经或心血管。如</w:t>
      </w:r>
      <w:r w:rsidRPr="00042EDB">
        <w:rPr>
          <w:rFonts w:eastAsia="仿宋_GB2312"/>
          <w:color w:val="000000"/>
          <w:sz w:val="32"/>
          <w:szCs w:val="32"/>
          <w:lang w:bidi="ar"/>
        </w:rPr>
        <w:t>“</w:t>
      </w:r>
      <w:r w:rsidRPr="00042EDB">
        <w:rPr>
          <w:rFonts w:eastAsia="仿宋_GB2312"/>
          <w:color w:val="000000"/>
          <w:sz w:val="32"/>
          <w:szCs w:val="32"/>
          <w:lang w:bidi="ar"/>
        </w:rPr>
        <w:t>脑神经</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胸骨</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心脏</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w:t>
      </w:r>
      <w:r w:rsidRPr="00042EDB">
        <w:rPr>
          <w:rFonts w:eastAsia="仿宋_GB2312"/>
          <w:color w:val="000000"/>
          <w:sz w:val="32"/>
          <w:szCs w:val="32"/>
          <w:lang w:bidi="ar"/>
        </w:rPr>
        <w:t>静脉</w:t>
      </w:r>
      <w:r w:rsidRPr="00042EDB">
        <w:rPr>
          <w:rFonts w:eastAsia="仿宋_GB2312"/>
          <w:color w:val="000000"/>
          <w:sz w:val="32"/>
          <w:szCs w:val="32"/>
          <w:lang w:bidi="ar"/>
        </w:rPr>
        <w:t>”</w:t>
      </w:r>
      <w:r w:rsidRPr="00042EDB">
        <w:rPr>
          <w:rFonts w:eastAsia="仿宋_GB2312"/>
          <w:color w:val="000000"/>
          <w:sz w:val="32"/>
          <w:szCs w:val="32"/>
          <w:lang w:bidi="ar"/>
        </w:rPr>
        <w:t>等。</w:t>
      </w:r>
    </w:p>
    <w:p w:rsidR="00000000" w:rsidRPr="00042EDB" w:rsidRDefault="0041729D" w:rsidP="00042EDB">
      <w:pPr>
        <w:autoSpaceDN w:val="0"/>
        <w:spacing w:line="590" w:lineRule="exact"/>
        <w:ind w:firstLineChars="200" w:firstLine="640"/>
        <w:rPr>
          <w:rFonts w:eastAsia="仿宋_GB2312"/>
          <w:color w:val="000000"/>
          <w:sz w:val="32"/>
          <w:szCs w:val="32"/>
        </w:rPr>
      </w:pPr>
      <w:r w:rsidRPr="00042EDB">
        <w:rPr>
          <w:rFonts w:eastAsia="仿宋_GB2312"/>
          <w:color w:val="000000"/>
          <w:sz w:val="32"/>
          <w:szCs w:val="32"/>
          <w:lang w:bidi="ar"/>
        </w:rPr>
        <w:t>——</w:t>
      </w:r>
      <w:r w:rsidRPr="00042EDB">
        <w:rPr>
          <w:rFonts w:eastAsia="仿宋_GB2312"/>
          <w:color w:val="000000"/>
          <w:sz w:val="32"/>
          <w:szCs w:val="32"/>
          <w:lang w:bidi="ar"/>
        </w:rPr>
        <w:t>使用形式：</w:t>
      </w:r>
      <w:r w:rsidRPr="00042EDB">
        <w:rPr>
          <w:rFonts w:eastAsia="仿宋_GB2312"/>
          <w:sz w:val="32"/>
          <w:szCs w:val="32"/>
          <w:lang w:bidi="ar"/>
        </w:rPr>
        <w:t>使用形式包括可重复使用和一次性使用两种情况。可重复使用医疗器械指</w:t>
      </w:r>
      <w:r w:rsidRPr="00042EDB">
        <w:rPr>
          <w:rFonts w:eastAsia="仿宋_GB2312"/>
          <w:sz w:val="32"/>
          <w:szCs w:val="32"/>
          <w:lang w:bidi="ar"/>
        </w:rPr>
        <w:t>处理后可再次使用的医疗器械。一次性使用医疗器械指仅供一次性使用，或在一次医疗操作过程中只能用于一例患者的医疗器械。</w:t>
      </w:r>
    </w:p>
    <w:p w:rsidR="00000000" w:rsidRPr="00042EDB" w:rsidRDefault="0041729D" w:rsidP="00042EDB">
      <w:pPr>
        <w:autoSpaceDN w:val="0"/>
        <w:spacing w:line="590" w:lineRule="exact"/>
        <w:ind w:firstLineChars="200" w:firstLine="640"/>
        <w:rPr>
          <w:rFonts w:eastAsia="仿宋_GB2312"/>
          <w:color w:val="FF0000"/>
          <w:sz w:val="32"/>
          <w:szCs w:val="32"/>
        </w:rPr>
      </w:pPr>
      <w:r w:rsidRPr="00042EDB">
        <w:rPr>
          <w:rFonts w:eastAsia="仿宋_GB2312"/>
          <w:color w:val="000000"/>
          <w:sz w:val="32"/>
          <w:szCs w:val="32"/>
          <w:lang w:bidi="ar"/>
        </w:rPr>
        <w:t>——</w:t>
      </w:r>
      <w:r w:rsidRPr="00042EDB">
        <w:rPr>
          <w:rFonts w:eastAsia="仿宋_GB2312"/>
          <w:color w:val="000000"/>
          <w:sz w:val="32"/>
          <w:szCs w:val="32"/>
          <w:lang w:bidi="ar"/>
        </w:rPr>
        <w:t>提供形式：</w:t>
      </w:r>
      <w:r w:rsidRPr="00042EDB">
        <w:rPr>
          <w:rFonts w:eastAsia="仿宋_GB2312"/>
          <w:sz w:val="32"/>
          <w:szCs w:val="32"/>
          <w:lang w:bidi="ar"/>
        </w:rPr>
        <w:t>提供形式包括无菌和非无菌两种情况。无菌医疗器械指以无菌形式提供，直接使用的医疗器械产品。非无菌医疗器械指以非无菌形式提供的医疗器械产品。</w:t>
      </w:r>
    </w:p>
    <w:p w:rsidR="00000000" w:rsidRPr="00042EDB" w:rsidRDefault="0041729D" w:rsidP="00042EDB">
      <w:pPr>
        <w:autoSpaceDN w:val="0"/>
        <w:spacing w:line="590" w:lineRule="exact"/>
        <w:ind w:firstLineChars="200" w:firstLine="640"/>
        <w:rPr>
          <w:rFonts w:eastAsia="楷体_GB2312"/>
          <w:sz w:val="32"/>
          <w:szCs w:val="32"/>
        </w:rPr>
      </w:pPr>
      <w:r w:rsidRPr="00042EDB">
        <w:rPr>
          <w:rFonts w:eastAsia="楷体_GB2312"/>
          <w:sz w:val="32"/>
          <w:szCs w:val="32"/>
          <w:lang w:bidi="ar"/>
        </w:rPr>
        <w:t>（三）特征词的缺省</w:t>
      </w:r>
    </w:p>
    <w:p w:rsidR="00000000" w:rsidRPr="00042EDB" w:rsidRDefault="0041729D" w:rsidP="00042EDB">
      <w:pPr>
        <w:autoSpaceDN w:val="0"/>
        <w:spacing w:line="590" w:lineRule="exact"/>
        <w:ind w:firstLineChars="200" w:firstLine="640"/>
        <w:rPr>
          <w:rFonts w:eastAsia="仿宋_GB2312"/>
          <w:color w:val="FF0000"/>
          <w:sz w:val="32"/>
          <w:szCs w:val="32"/>
        </w:rPr>
      </w:pPr>
      <w:r w:rsidRPr="00042EDB">
        <w:rPr>
          <w:rFonts w:eastAsia="仿宋_GB2312"/>
          <w:sz w:val="32"/>
          <w:szCs w:val="32"/>
          <w:lang w:bidi="ar"/>
        </w:rPr>
        <w:t>术语表中某一特征词项下的惯常使用或公认的某一特性可设置为</w:t>
      </w:r>
      <w:r w:rsidRPr="00042EDB">
        <w:rPr>
          <w:rFonts w:eastAsia="仿宋_GB2312"/>
          <w:sz w:val="32"/>
          <w:szCs w:val="32"/>
          <w:lang w:bidi="ar"/>
        </w:rPr>
        <w:t>“</w:t>
      </w:r>
      <w:r w:rsidRPr="00042EDB">
        <w:rPr>
          <w:rFonts w:eastAsia="仿宋_GB2312"/>
          <w:sz w:val="32"/>
          <w:szCs w:val="32"/>
          <w:lang w:bidi="ar"/>
        </w:rPr>
        <w:t>缺省</w:t>
      </w:r>
      <w:r w:rsidRPr="00042EDB">
        <w:rPr>
          <w:rFonts w:eastAsia="仿宋_GB2312"/>
          <w:sz w:val="32"/>
          <w:szCs w:val="32"/>
          <w:lang w:bidi="ar"/>
        </w:rPr>
        <w:t>”</w:t>
      </w:r>
      <w:r w:rsidRPr="00042EDB">
        <w:rPr>
          <w:rFonts w:eastAsia="仿宋_GB2312"/>
          <w:sz w:val="32"/>
          <w:szCs w:val="32"/>
          <w:lang w:bidi="ar"/>
        </w:rPr>
        <w:t>，在通用名称中不做体现，以遵从惯例或方便表达的处理方式。在不同术语</w:t>
      </w:r>
      <w:r>
        <w:rPr>
          <w:rFonts w:eastAsia="仿宋_GB2312" w:hint="eastAsia"/>
          <w:sz w:val="32"/>
          <w:szCs w:val="32"/>
          <w:lang w:bidi="ar"/>
        </w:rPr>
        <w:t>表</w:t>
      </w:r>
      <w:r w:rsidRPr="00042EDB">
        <w:rPr>
          <w:rFonts w:eastAsia="仿宋_GB2312"/>
          <w:sz w:val="32"/>
          <w:szCs w:val="32"/>
          <w:lang w:bidi="ar"/>
        </w:rPr>
        <w:t>中</w:t>
      </w:r>
      <w:r w:rsidRPr="00042EDB">
        <w:rPr>
          <w:rFonts w:eastAsia="仿宋_GB2312"/>
          <w:sz w:val="32"/>
          <w:szCs w:val="32"/>
          <w:lang w:bidi="ar"/>
        </w:rPr>
        <w:t>“</w:t>
      </w:r>
      <w:r w:rsidRPr="00042EDB">
        <w:rPr>
          <w:rFonts w:eastAsia="仿宋_GB2312"/>
          <w:sz w:val="32"/>
          <w:szCs w:val="32"/>
          <w:lang w:bidi="ar"/>
        </w:rPr>
        <w:t>缺省</w:t>
      </w:r>
      <w:r w:rsidRPr="00042EDB">
        <w:rPr>
          <w:rFonts w:eastAsia="仿宋_GB2312"/>
          <w:sz w:val="32"/>
          <w:szCs w:val="32"/>
          <w:lang w:bidi="ar"/>
        </w:rPr>
        <w:t>”</w:t>
      </w:r>
      <w:r w:rsidRPr="00042EDB">
        <w:rPr>
          <w:rFonts w:eastAsia="仿宋_GB2312"/>
          <w:sz w:val="32"/>
          <w:szCs w:val="32"/>
          <w:lang w:bidi="ar"/>
        </w:rPr>
        <w:t>的特征根据实际情况确定。</w:t>
      </w:r>
    </w:p>
    <w:p w:rsidR="00000000" w:rsidRPr="00042EDB" w:rsidRDefault="0041729D" w:rsidP="00042EDB">
      <w:pPr>
        <w:autoSpaceDN w:val="0"/>
        <w:adjustRightInd w:val="0"/>
        <w:snapToGrid w:val="0"/>
        <w:spacing w:line="590" w:lineRule="exact"/>
        <w:ind w:firstLineChars="200" w:firstLine="640"/>
        <w:rPr>
          <w:rFonts w:eastAsia="仿宋_GB2312"/>
          <w:b/>
          <w:sz w:val="32"/>
          <w:szCs w:val="32"/>
        </w:rPr>
      </w:pPr>
      <w:r w:rsidRPr="00042EDB">
        <w:rPr>
          <w:rFonts w:eastAsia="仿宋_GB2312"/>
          <w:color w:val="000000"/>
          <w:sz w:val="32"/>
          <w:szCs w:val="32"/>
          <w:lang w:bidi="ar"/>
        </w:rPr>
        <w:t>结构特点</w:t>
      </w:r>
      <w:r w:rsidRPr="00042EDB">
        <w:rPr>
          <w:rFonts w:eastAsia="仿宋_GB2312"/>
          <w:sz w:val="32"/>
          <w:szCs w:val="32"/>
          <w:lang w:bidi="ar"/>
        </w:rPr>
        <w:t>等特征词项下，若存在多个专用术语的情形，将</w:t>
      </w:r>
      <w:r w:rsidRPr="00042EDB">
        <w:rPr>
          <w:rFonts w:eastAsia="仿宋_GB2312"/>
          <w:sz w:val="32"/>
          <w:szCs w:val="32"/>
          <w:lang w:bidi="ar"/>
        </w:rPr>
        <w:t>“</w:t>
      </w:r>
      <w:r w:rsidRPr="00042EDB">
        <w:rPr>
          <w:rFonts w:eastAsia="仿宋_GB2312"/>
          <w:sz w:val="32"/>
          <w:szCs w:val="32"/>
          <w:lang w:bidi="ar"/>
        </w:rPr>
        <w:t>通</w:t>
      </w:r>
      <w:r w:rsidRPr="00042EDB">
        <w:rPr>
          <w:rFonts w:eastAsia="仿宋_GB2312"/>
          <w:sz w:val="32"/>
          <w:szCs w:val="32"/>
          <w:lang w:bidi="ar"/>
        </w:rPr>
        <w:t>用</w:t>
      </w:r>
      <w:r w:rsidRPr="00042EDB">
        <w:rPr>
          <w:rFonts w:eastAsia="仿宋_GB2312"/>
          <w:sz w:val="32"/>
          <w:szCs w:val="32"/>
          <w:lang w:bidi="ar"/>
        </w:rPr>
        <w:t>”</w:t>
      </w:r>
      <w:r w:rsidRPr="00042EDB">
        <w:rPr>
          <w:rFonts w:eastAsia="仿宋_GB2312"/>
          <w:sz w:val="32"/>
          <w:szCs w:val="32"/>
          <w:lang w:bidi="ar"/>
        </w:rPr>
        <w:t>一词设置为缺省，指产品在该特征词项并无需要体现的专用</w:t>
      </w:r>
      <w:r w:rsidRPr="00042EDB">
        <w:rPr>
          <w:rFonts w:eastAsia="仿宋_GB2312"/>
          <w:sz w:val="32"/>
          <w:szCs w:val="32"/>
          <w:lang w:bidi="ar"/>
        </w:rPr>
        <w:lastRenderedPageBreak/>
        <w:t>特点，而非指该产品各种情况通用。其他专用使用部位或材料组成的命名术语可不一一列举。</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黑体" w:cs="Times New Roman"/>
          <w:kern w:val="2"/>
          <w:sz w:val="32"/>
          <w:szCs w:val="32"/>
          <w:shd w:val="clear" w:color="auto" w:fill="FFFFFF"/>
          <w:lang w:bidi="ar"/>
        </w:rPr>
      </w:pPr>
      <w:r w:rsidRPr="00042EDB">
        <w:rPr>
          <w:rFonts w:ascii="Times New Roman" w:eastAsia="黑体" w:cs="Times New Roman"/>
          <w:kern w:val="2"/>
          <w:sz w:val="32"/>
          <w:szCs w:val="32"/>
          <w:shd w:val="clear" w:color="auto" w:fill="FFFFFF"/>
          <w:lang w:bidi="ar"/>
        </w:rPr>
        <w:t>三、通用名称的确定原则</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楷体_GB2312" w:cs="Times New Roman"/>
          <w:kern w:val="2"/>
          <w:sz w:val="32"/>
          <w:szCs w:val="32"/>
          <w:shd w:val="clear" w:color="auto" w:fill="FFFFFF"/>
          <w:lang w:bidi="ar"/>
        </w:rPr>
      </w:pPr>
      <w:r w:rsidRPr="00042EDB">
        <w:rPr>
          <w:rFonts w:ascii="Times New Roman" w:eastAsia="楷体_GB2312" w:cs="Times New Roman"/>
          <w:kern w:val="2"/>
          <w:sz w:val="32"/>
          <w:szCs w:val="32"/>
          <w:shd w:val="clear" w:color="auto" w:fill="FFFFFF"/>
          <w:lang w:bidi="ar"/>
        </w:rPr>
        <w:t>（一）通用名称组成结构</w:t>
      </w:r>
    </w:p>
    <w:p w:rsidR="00000000" w:rsidRPr="00042EDB" w:rsidRDefault="0041729D" w:rsidP="00042EDB">
      <w:pPr>
        <w:tabs>
          <w:tab w:val="left" w:pos="2650"/>
        </w:tabs>
        <w:autoSpaceDN w:val="0"/>
        <w:spacing w:line="590" w:lineRule="exact"/>
        <w:ind w:firstLineChars="200" w:firstLine="640"/>
        <w:rPr>
          <w:rFonts w:eastAsia="仿宋_GB2312"/>
          <w:sz w:val="32"/>
          <w:szCs w:val="32"/>
        </w:rPr>
      </w:pPr>
      <w:r w:rsidRPr="00042EDB">
        <w:rPr>
          <w:rFonts w:eastAsia="仿宋_GB2312"/>
          <w:sz w:val="32"/>
          <w:szCs w:val="32"/>
          <w:lang w:bidi="ar"/>
        </w:rPr>
        <w:t>神经和心血管手术器械通用名称按</w:t>
      </w:r>
      <w:r w:rsidRPr="00042EDB">
        <w:rPr>
          <w:rFonts w:eastAsia="仿宋_GB2312"/>
          <w:sz w:val="32"/>
          <w:szCs w:val="32"/>
          <w:lang w:bidi="ar"/>
        </w:rPr>
        <w:t>“</w:t>
      </w:r>
      <w:r w:rsidRPr="00042EDB">
        <w:rPr>
          <w:rFonts w:eastAsia="仿宋_GB2312"/>
          <w:sz w:val="32"/>
          <w:szCs w:val="32"/>
          <w:lang w:bidi="ar"/>
        </w:rPr>
        <w:t>特征词</w:t>
      </w:r>
      <w:r w:rsidRPr="00042EDB">
        <w:rPr>
          <w:rFonts w:eastAsia="仿宋_GB2312"/>
          <w:sz w:val="32"/>
          <w:szCs w:val="32"/>
          <w:lang w:bidi="ar"/>
        </w:rPr>
        <w:t>1</w:t>
      </w:r>
      <w:r w:rsidRPr="00042EDB">
        <w:rPr>
          <w:rFonts w:eastAsia="仿宋_GB2312"/>
          <w:sz w:val="32"/>
          <w:szCs w:val="32"/>
          <w:lang w:bidi="ar"/>
        </w:rPr>
        <w:t>（如有）</w:t>
      </w:r>
      <w:r w:rsidRPr="00042EDB">
        <w:rPr>
          <w:rFonts w:eastAsia="仿宋_GB2312"/>
          <w:sz w:val="32"/>
          <w:szCs w:val="32"/>
          <w:lang w:bidi="ar"/>
        </w:rPr>
        <w:t>+</w:t>
      </w:r>
      <w:r w:rsidRPr="00042EDB">
        <w:rPr>
          <w:rFonts w:eastAsia="仿宋_GB2312"/>
          <w:sz w:val="32"/>
          <w:szCs w:val="32"/>
          <w:lang w:bidi="ar"/>
        </w:rPr>
        <w:t>特征词</w:t>
      </w:r>
      <w:r w:rsidRPr="00042EDB">
        <w:rPr>
          <w:rFonts w:eastAsia="仿宋_GB2312"/>
          <w:sz w:val="32"/>
          <w:szCs w:val="32"/>
          <w:lang w:bidi="ar"/>
        </w:rPr>
        <w:t>2</w:t>
      </w:r>
      <w:r w:rsidRPr="00042EDB">
        <w:rPr>
          <w:rFonts w:eastAsia="仿宋_GB2312"/>
          <w:sz w:val="32"/>
          <w:szCs w:val="32"/>
          <w:lang w:bidi="ar"/>
        </w:rPr>
        <w:t>（如有）</w:t>
      </w:r>
      <w:r w:rsidRPr="00042EDB">
        <w:rPr>
          <w:rFonts w:eastAsia="仿宋_GB2312"/>
          <w:sz w:val="32"/>
          <w:szCs w:val="32"/>
          <w:lang w:bidi="ar"/>
        </w:rPr>
        <w:t>+</w:t>
      </w:r>
      <w:r w:rsidRPr="00042EDB">
        <w:rPr>
          <w:rFonts w:eastAsia="仿宋_GB2312"/>
          <w:sz w:val="32"/>
          <w:szCs w:val="32"/>
          <w:lang w:bidi="ar"/>
        </w:rPr>
        <w:t>特征词</w:t>
      </w:r>
      <w:r w:rsidRPr="00042EDB">
        <w:rPr>
          <w:rFonts w:eastAsia="仿宋_GB2312"/>
          <w:sz w:val="32"/>
          <w:szCs w:val="32"/>
          <w:lang w:bidi="ar"/>
        </w:rPr>
        <w:t>3</w:t>
      </w:r>
      <w:r w:rsidRPr="00042EDB">
        <w:rPr>
          <w:rFonts w:eastAsia="仿宋_GB2312"/>
          <w:sz w:val="32"/>
          <w:szCs w:val="32"/>
          <w:lang w:bidi="ar"/>
        </w:rPr>
        <w:t>（如有）</w:t>
      </w:r>
      <w:r w:rsidRPr="00042EDB">
        <w:rPr>
          <w:rFonts w:eastAsia="仿宋_GB2312"/>
          <w:sz w:val="32"/>
          <w:szCs w:val="32"/>
          <w:lang w:bidi="ar"/>
        </w:rPr>
        <w:t>+</w:t>
      </w:r>
      <w:r w:rsidRPr="00042EDB">
        <w:rPr>
          <w:rFonts w:eastAsia="仿宋_GB2312"/>
          <w:sz w:val="32"/>
          <w:szCs w:val="32"/>
          <w:lang w:bidi="ar"/>
        </w:rPr>
        <w:t>核心词</w:t>
      </w:r>
      <w:r w:rsidRPr="00042EDB">
        <w:rPr>
          <w:rFonts w:eastAsia="仿宋_GB2312"/>
          <w:sz w:val="32"/>
          <w:szCs w:val="32"/>
          <w:lang w:bidi="ar"/>
        </w:rPr>
        <w:t>”</w:t>
      </w:r>
      <w:r w:rsidRPr="00042EDB">
        <w:rPr>
          <w:rFonts w:eastAsia="仿宋_GB2312"/>
          <w:sz w:val="32"/>
          <w:szCs w:val="32"/>
          <w:lang w:bidi="ar"/>
        </w:rPr>
        <w:t>结构编制。</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楷体_GB2312" w:cs="Times New Roman"/>
          <w:kern w:val="2"/>
          <w:sz w:val="32"/>
          <w:szCs w:val="32"/>
          <w:shd w:val="clear" w:color="auto" w:fill="FFFFFF"/>
          <w:lang w:bidi="ar"/>
        </w:rPr>
      </w:pPr>
      <w:r w:rsidRPr="00042EDB">
        <w:rPr>
          <w:rFonts w:ascii="Times New Roman" w:eastAsia="楷体_GB2312" w:cs="Times New Roman"/>
          <w:kern w:val="2"/>
          <w:sz w:val="32"/>
          <w:szCs w:val="32"/>
          <w:shd w:val="clear" w:color="auto" w:fill="FFFFFF"/>
          <w:lang w:bidi="ar"/>
        </w:rPr>
        <w:t>（二）核心词和特征词选取原则</w:t>
      </w:r>
    </w:p>
    <w:p w:rsidR="00000000" w:rsidRPr="00042EDB" w:rsidRDefault="0041729D" w:rsidP="00042EDB">
      <w:pPr>
        <w:tabs>
          <w:tab w:val="left" w:pos="2650"/>
        </w:tabs>
        <w:autoSpaceDN w:val="0"/>
        <w:spacing w:line="590" w:lineRule="exact"/>
        <w:ind w:firstLineChars="200" w:firstLine="640"/>
        <w:rPr>
          <w:rFonts w:eastAsia="仿宋_GB2312"/>
          <w:sz w:val="32"/>
          <w:szCs w:val="32"/>
        </w:rPr>
      </w:pPr>
      <w:r w:rsidRPr="00042EDB">
        <w:rPr>
          <w:rFonts w:eastAsia="仿宋_GB2312"/>
          <w:sz w:val="32"/>
          <w:szCs w:val="32"/>
          <w:lang w:bidi="ar"/>
        </w:rPr>
        <w:t>核心词和特征词应根据产品真实属性和特征，优先在术语表中选择。对于术语表未能包含的，新产品或原有产品有新的特征项需要体现，或者需在某一特征项下加入新术语，可对术语</w:t>
      </w:r>
      <w:r>
        <w:rPr>
          <w:rFonts w:eastAsia="仿宋_GB2312" w:hint="eastAsia"/>
          <w:sz w:val="32"/>
          <w:szCs w:val="32"/>
          <w:lang w:bidi="ar"/>
        </w:rPr>
        <w:t>表</w:t>
      </w:r>
      <w:r w:rsidRPr="00042EDB">
        <w:rPr>
          <w:rFonts w:eastAsia="仿宋_GB2312"/>
          <w:sz w:val="32"/>
          <w:szCs w:val="32"/>
          <w:lang w:bidi="ar"/>
        </w:rPr>
        <w:t>进行补充或调整。</w:t>
      </w:r>
    </w:p>
    <w:p w:rsidR="00000000" w:rsidRPr="00042EDB" w:rsidRDefault="0041729D" w:rsidP="00042EDB">
      <w:pPr>
        <w:tabs>
          <w:tab w:val="left" w:pos="2650"/>
        </w:tabs>
        <w:autoSpaceDN w:val="0"/>
        <w:spacing w:line="590" w:lineRule="exact"/>
        <w:ind w:firstLineChars="200" w:firstLine="640"/>
        <w:rPr>
          <w:rFonts w:eastAsia="仿宋_GB2312"/>
          <w:sz w:val="32"/>
          <w:szCs w:val="32"/>
        </w:rPr>
      </w:pPr>
      <w:r w:rsidRPr="00042EDB">
        <w:rPr>
          <w:rFonts w:eastAsia="仿宋_GB2312"/>
          <w:sz w:val="32"/>
          <w:szCs w:val="32"/>
          <w:lang w:bidi="ar"/>
        </w:rPr>
        <w:t>核心词</w:t>
      </w:r>
      <w:r w:rsidRPr="00042EDB">
        <w:rPr>
          <w:rFonts w:eastAsia="仿宋_GB2312"/>
          <w:sz w:val="32"/>
          <w:szCs w:val="32"/>
          <w:lang w:bidi="ar"/>
        </w:rPr>
        <w:t>应在该类别项下选择最适合产品属性的核心词，核心词不可缺省。</w:t>
      </w:r>
    </w:p>
    <w:p w:rsidR="00000000" w:rsidRPr="00042EDB" w:rsidRDefault="0041729D" w:rsidP="00042EDB">
      <w:pPr>
        <w:autoSpaceDN w:val="0"/>
        <w:spacing w:line="590" w:lineRule="exact"/>
        <w:ind w:firstLineChars="200" w:firstLine="640"/>
        <w:rPr>
          <w:rFonts w:eastAsia="仿宋_GB2312"/>
          <w:sz w:val="32"/>
          <w:szCs w:val="32"/>
        </w:rPr>
      </w:pPr>
      <w:r w:rsidRPr="00042EDB">
        <w:rPr>
          <w:rFonts w:eastAsia="仿宋_GB2312"/>
          <w:sz w:val="32"/>
          <w:szCs w:val="32"/>
          <w:lang w:bidi="ar"/>
        </w:rPr>
        <w:t>特征词则应按照产品相关特征，依次在术语表中每个特征词项下选择一个与之吻合的术语，未一一列举的使用部位等特征词，根据产品实际情况，自行选用相应的专业术语。</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楷体_GB2312" w:cs="Times New Roman"/>
          <w:kern w:val="2"/>
          <w:sz w:val="32"/>
          <w:szCs w:val="32"/>
          <w:shd w:val="clear" w:color="auto" w:fill="FFFFFF"/>
          <w:lang w:bidi="ar"/>
        </w:rPr>
      </w:pPr>
      <w:r w:rsidRPr="00042EDB">
        <w:rPr>
          <w:rFonts w:ascii="Times New Roman" w:eastAsia="楷体_GB2312" w:cs="Times New Roman"/>
          <w:kern w:val="2"/>
          <w:sz w:val="32"/>
          <w:szCs w:val="32"/>
          <w:shd w:val="clear" w:color="auto" w:fill="FFFFFF"/>
          <w:lang w:bidi="ar"/>
        </w:rPr>
        <w:t>（三）特别说明</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黑体" w:cs="Times New Roman"/>
          <w:b/>
          <w:kern w:val="2"/>
          <w:sz w:val="32"/>
          <w:szCs w:val="32"/>
          <w:shd w:val="clear" w:color="auto" w:fill="FFFFFF"/>
          <w:lang w:bidi="ar"/>
        </w:rPr>
      </w:pPr>
      <w:r w:rsidRPr="00042EDB">
        <w:rPr>
          <w:rFonts w:ascii="Times New Roman" w:eastAsia="仿宋_GB2312" w:cs="Times New Roman"/>
          <w:sz w:val="32"/>
          <w:szCs w:val="32"/>
          <w:shd w:val="clear" w:color="auto" w:fill="FFFFFF"/>
        </w:rPr>
        <w:t>按医疗器械管理的药械组合产品，可根据产品实际情况，参照命名术语表所示，以</w:t>
      </w:r>
      <w:r w:rsidRPr="00042EDB">
        <w:rPr>
          <w:rFonts w:ascii="Times New Roman" w:eastAsia="仿宋_GB2312" w:cs="Times New Roman"/>
          <w:sz w:val="32"/>
          <w:szCs w:val="32"/>
          <w:shd w:val="clear" w:color="auto" w:fill="FFFFFF"/>
        </w:rPr>
        <w:t>“</w:t>
      </w:r>
      <w:r w:rsidRPr="00042EDB">
        <w:rPr>
          <w:rFonts w:ascii="Times New Roman" w:eastAsia="仿宋_GB2312" w:cs="Times New Roman"/>
          <w:sz w:val="32"/>
          <w:szCs w:val="32"/>
          <w:shd w:val="clear" w:color="auto" w:fill="FFFFFF"/>
        </w:rPr>
        <w:t>含药</w:t>
      </w:r>
      <w:r w:rsidRPr="00042EDB">
        <w:rPr>
          <w:rFonts w:ascii="Times New Roman" w:eastAsia="仿宋_GB2312" w:cs="Times New Roman"/>
          <w:sz w:val="32"/>
          <w:szCs w:val="32"/>
          <w:shd w:val="clear" w:color="auto" w:fill="FFFFFF"/>
        </w:rPr>
        <w:t>”</w:t>
      </w:r>
      <w:r w:rsidRPr="00042EDB">
        <w:rPr>
          <w:rFonts w:ascii="Times New Roman" w:eastAsia="仿宋_GB2312" w:cs="Times New Roman"/>
          <w:sz w:val="32"/>
          <w:szCs w:val="32"/>
          <w:shd w:val="clear" w:color="auto" w:fill="FFFFFF"/>
        </w:rPr>
        <w:t>或具体药物名称作为特征词，体现药械组合特性。</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仿宋" w:cs="Times New Roman"/>
          <w:color w:val="000000"/>
          <w:sz w:val="32"/>
          <w:szCs w:val="32"/>
          <w:shd w:val="clear" w:color="auto" w:fill="FFFFFF"/>
        </w:rPr>
      </w:pPr>
      <w:r w:rsidRPr="00042EDB">
        <w:rPr>
          <w:rFonts w:ascii="Times New Roman" w:eastAsia="黑体" w:cs="Times New Roman"/>
          <w:kern w:val="2"/>
          <w:sz w:val="32"/>
          <w:szCs w:val="32"/>
          <w:shd w:val="clear" w:color="auto" w:fill="FFFFFF"/>
          <w:lang w:bidi="ar"/>
        </w:rPr>
        <w:t>四、命名术语表</w:t>
      </w:r>
    </w:p>
    <w:p w:rsidR="00000000" w:rsidRPr="00042EDB" w:rsidRDefault="0041729D" w:rsidP="00042EDB">
      <w:pPr>
        <w:pStyle w:val="a7"/>
        <w:widowControl w:val="0"/>
        <w:shd w:val="clear" w:color="auto" w:fill="FFFFFF"/>
        <w:autoSpaceDN w:val="0"/>
        <w:spacing w:before="0" w:beforeAutospacing="0" w:after="0" w:afterAutospacing="0" w:line="590" w:lineRule="exact"/>
        <w:ind w:firstLineChars="200" w:firstLine="640"/>
        <w:jc w:val="both"/>
        <w:rPr>
          <w:rFonts w:ascii="Times New Roman" w:eastAsia="黑体" w:cs="Times New Roman"/>
          <w:sz w:val="32"/>
          <w:szCs w:val="32"/>
          <w:shd w:val="clear" w:color="auto" w:fill="FFFFFF"/>
        </w:rPr>
      </w:pPr>
      <w:r w:rsidRPr="00042EDB">
        <w:rPr>
          <w:rFonts w:ascii="Times New Roman" w:eastAsia="仿宋_GB2312" w:cs="Times New Roman"/>
          <w:color w:val="000000"/>
          <w:sz w:val="32"/>
          <w:szCs w:val="32"/>
          <w:shd w:val="clear" w:color="auto" w:fill="FFFFFF"/>
        </w:rPr>
        <w:t>在表</w:t>
      </w:r>
      <w:r w:rsidRPr="00042EDB">
        <w:rPr>
          <w:rFonts w:ascii="Times New Roman" w:eastAsia="仿宋_GB2312" w:cs="Times New Roman"/>
          <w:color w:val="000000"/>
          <w:sz w:val="32"/>
          <w:szCs w:val="32"/>
          <w:shd w:val="clear" w:color="auto" w:fill="FFFFFF"/>
        </w:rPr>
        <w:t>1</w:t>
      </w:r>
      <w:r w:rsidRPr="00042EDB">
        <w:rPr>
          <w:rFonts w:ascii="Times New Roman" w:eastAsia="仿宋_GB2312" w:cs="Times New Roman"/>
          <w:color w:val="000000"/>
          <w:sz w:val="32"/>
          <w:szCs w:val="32"/>
          <w:shd w:val="clear" w:color="auto" w:fill="FFFFFF"/>
        </w:rPr>
        <w:t>到表</w:t>
      </w:r>
      <w:r w:rsidRPr="00042EDB">
        <w:rPr>
          <w:rFonts w:ascii="Times New Roman" w:eastAsia="仿宋_GB2312" w:cs="Times New Roman"/>
          <w:color w:val="000000"/>
          <w:sz w:val="32"/>
          <w:szCs w:val="32"/>
          <w:shd w:val="clear" w:color="auto" w:fill="FFFFFF"/>
        </w:rPr>
        <w:t>14</w:t>
      </w:r>
      <w:r w:rsidRPr="00042EDB">
        <w:rPr>
          <w:rFonts w:ascii="Times New Roman" w:eastAsia="仿宋_GB2312" w:cs="Times New Roman"/>
          <w:color w:val="000000"/>
          <w:sz w:val="32"/>
          <w:szCs w:val="32"/>
          <w:shd w:val="clear" w:color="auto" w:fill="FFFFFF"/>
        </w:rPr>
        <w:t>中，列举了神经和心血管手术器械各子领域典</w:t>
      </w:r>
      <w:r w:rsidRPr="00042EDB">
        <w:rPr>
          <w:rFonts w:ascii="Times New Roman" w:eastAsia="仿宋_GB2312" w:cs="Times New Roman"/>
          <w:color w:val="000000"/>
          <w:sz w:val="32"/>
          <w:szCs w:val="32"/>
          <w:shd w:val="clear" w:color="auto" w:fill="FFFFFF"/>
        </w:rPr>
        <w:lastRenderedPageBreak/>
        <w:t>型产品的核心词和特征词的可选术语。</w:t>
      </w:r>
      <w:r w:rsidRPr="00042EDB">
        <w:rPr>
          <w:rFonts w:ascii="Times New Roman" w:eastAsia="黑体" w:cs="Times New Roman"/>
          <w:sz w:val="32"/>
          <w:szCs w:val="32"/>
          <w:shd w:val="clear" w:color="auto" w:fill="FFFFFF"/>
        </w:rPr>
        <w:tab/>
      </w:r>
    </w:p>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1.</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刀</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712"/>
        <w:gridCol w:w="1287"/>
        <w:gridCol w:w="2037"/>
        <w:gridCol w:w="1647"/>
        <w:gridCol w:w="3751"/>
      </w:tblGrid>
      <w:tr w:rsidR="00000000" w:rsidRPr="00042EDB" w:rsidTr="00042EDB">
        <w:trPr>
          <w:cantSplit/>
          <w:trHeight w:val="502"/>
          <w:jc w:val="center"/>
        </w:trPr>
        <w:tc>
          <w:tcPr>
            <w:tcW w:w="71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szCs w:val="21"/>
              </w:rPr>
            </w:pPr>
            <w:r w:rsidRPr="00042EDB">
              <w:rPr>
                <w:rFonts w:ascii="黑体" w:eastAsia="黑体" w:hAnsi="黑体" w:cs="黑体" w:hint="eastAsia"/>
                <w:bCs/>
                <w:szCs w:val="21"/>
                <w:lang w:bidi="ar"/>
              </w:rPr>
              <w:t>序号</w:t>
            </w:r>
          </w:p>
        </w:tc>
        <w:tc>
          <w:tcPr>
            <w:tcW w:w="128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szCs w:val="21"/>
              </w:rPr>
            </w:pPr>
            <w:r w:rsidRPr="00042EDB">
              <w:rPr>
                <w:rFonts w:ascii="黑体" w:eastAsia="黑体" w:hAnsi="黑体" w:cs="黑体" w:hint="eastAsia"/>
                <w:bCs/>
                <w:szCs w:val="21"/>
                <w:lang w:bidi="ar"/>
              </w:rPr>
              <w:t>产品类别</w:t>
            </w:r>
          </w:p>
        </w:tc>
        <w:tc>
          <w:tcPr>
            <w:tcW w:w="203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442"/>
          <w:jc w:val="center"/>
        </w:trPr>
        <w:tc>
          <w:tcPr>
            <w:tcW w:w="71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128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手术刀</w:t>
            </w:r>
          </w:p>
        </w:tc>
        <w:tc>
          <w:tcPr>
            <w:tcW w:w="203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手术刀</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用于切割组织。</w:t>
            </w:r>
          </w:p>
        </w:tc>
      </w:tr>
      <w:tr w:rsidR="00000000" w:rsidRPr="00042EDB">
        <w:trPr>
          <w:cantSplit/>
          <w:jc w:val="center"/>
        </w:trPr>
        <w:tc>
          <w:tcPr>
            <w:tcW w:w="71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203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jc w:val="center"/>
        </w:trPr>
        <w:tc>
          <w:tcPr>
            <w:tcW w:w="71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20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jc w:val="center"/>
        </w:trPr>
        <w:tc>
          <w:tcPr>
            <w:tcW w:w="71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203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jc w:val="center"/>
        </w:trPr>
        <w:tc>
          <w:tcPr>
            <w:tcW w:w="71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20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jc w:val="center"/>
        </w:trPr>
        <w:tc>
          <w:tcPr>
            <w:tcW w:w="71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20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jc w:val="center"/>
        </w:trPr>
        <w:tc>
          <w:tcPr>
            <w:tcW w:w="71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203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64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神经等（神经和心血管专用使用部位）</w:t>
            </w:r>
          </w:p>
        </w:tc>
        <w:tc>
          <w:tcPr>
            <w:tcW w:w="37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w:t>
            </w:r>
            <w:r w:rsidRPr="00042EDB">
              <w:rPr>
                <w:bCs/>
                <w:kern w:val="0"/>
                <w:szCs w:val="21"/>
                <w:lang w:bidi="ar"/>
              </w:rPr>
              <w:t>和心血管专用使用部位，如神经、胸骨等。</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2.</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剪</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0"/>
        <w:gridCol w:w="1423"/>
        <w:gridCol w:w="1808"/>
        <w:gridCol w:w="1508"/>
        <w:gridCol w:w="3901"/>
      </w:tblGrid>
      <w:tr w:rsidR="00000000" w:rsidRPr="00042EDB">
        <w:trPr>
          <w:cantSplit/>
          <w:trHeight w:val="624"/>
          <w:jc w:val="center"/>
        </w:trPr>
        <w:tc>
          <w:tcPr>
            <w:tcW w:w="65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142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8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65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1423"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手术剪</w:t>
            </w:r>
          </w:p>
        </w:tc>
        <w:tc>
          <w:tcPr>
            <w:tcW w:w="18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手术剪</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szCs w:val="21"/>
                <w:lang w:bidi="ar"/>
              </w:rPr>
              <w:t>用于剪切组织。</w:t>
            </w:r>
          </w:p>
        </w:tc>
      </w:tr>
      <w:tr w:rsidR="00000000" w:rsidRPr="00042EDB">
        <w:trPr>
          <w:cantSplit/>
          <w:trHeight w:val="624"/>
          <w:jc w:val="center"/>
        </w:trPr>
        <w:tc>
          <w:tcPr>
            <w:tcW w:w="65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2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2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2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65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2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24"/>
          <w:jc w:val="center"/>
        </w:trPr>
        <w:tc>
          <w:tcPr>
            <w:tcW w:w="65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2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w:t>
            </w:r>
            <w:r w:rsidRPr="00042EDB">
              <w:rPr>
                <w:bCs/>
                <w:kern w:val="0"/>
                <w:szCs w:val="21"/>
                <w:lang w:bidi="ar"/>
              </w:rPr>
              <w:t>无需要体现的专用特点。</w:t>
            </w:r>
          </w:p>
        </w:tc>
      </w:tr>
      <w:tr w:rsidR="00000000" w:rsidRPr="00042EDB">
        <w:trPr>
          <w:cantSplit/>
          <w:trHeight w:val="624"/>
          <w:jc w:val="center"/>
        </w:trPr>
        <w:tc>
          <w:tcPr>
            <w:tcW w:w="65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2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50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神经等（神经和心血管专用使用部位）</w:t>
            </w:r>
          </w:p>
        </w:tc>
        <w:tc>
          <w:tcPr>
            <w:tcW w:w="390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神经和心血管专用使用部位，如神经、胸骨等。</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lastRenderedPageBreak/>
        <w:t>表</w:t>
      </w:r>
      <w:r>
        <w:rPr>
          <w:rFonts w:ascii="黑体" w:eastAsia="黑体" w:hAnsi="宋体" w:cs="Calibri" w:hint="eastAsia"/>
          <w:sz w:val="32"/>
          <w:szCs w:val="32"/>
          <w:lang w:bidi="ar"/>
        </w:rPr>
        <w:t>3.</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钳</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1"/>
        <w:gridCol w:w="1271"/>
        <w:gridCol w:w="1658"/>
        <w:gridCol w:w="1655"/>
        <w:gridCol w:w="3918"/>
      </w:tblGrid>
      <w:tr w:rsidR="00000000" w:rsidRPr="00042EDB" w:rsidTr="00042EDB">
        <w:trPr>
          <w:cantSplit/>
          <w:trHeight w:val="483"/>
          <w:jc w:val="center"/>
        </w:trPr>
        <w:tc>
          <w:tcPr>
            <w:tcW w:w="6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12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6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rsidTr="00042EDB">
        <w:trPr>
          <w:cantSplit/>
          <w:trHeight w:hRule="exact" w:val="454"/>
          <w:jc w:val="center"/>
        </w:trPr>
        <w:tc>
          <w:tcPr>
            <w:tcW w:w="651"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1271"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钳</w:t>
            </w:r>
          </w:p>
        </w:tc>
        <w:tc>
          <w:tcPr>
            <w:tcW w:w="16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手术钳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szCs w:val="21"/>
                <w:lang w:bidi="ar"/>
              </w:rPr>
            </w:pPr>
            <w:r w:rsidRPr="00042EDB">
              <w:rPr>
                <w:szCs w:val="21"/>
                <w:lang w:bidi="ar"/>
              </w:rPr>
              <w:t>用于钳夹、分离、咬切、牵拉组织或器械。</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组织钳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用于夹持组织。</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咬除钳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sz w:val="18"/>
                <w:szCs w:val="21"/>
                <w:lang w:bidi="ar"/>
              </w:rPr>
            </w:pPr>
            <w:r w:rsidRPr="00042EDB">
              <w:rPr>
                <w:szCs w:val="21"/>
                <w:lang w:bidi="ar"/>
              </w:rPr>
              <w:t>用于咬除组织。</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活检钳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szCs w:val="21"/>
                <w:lang w:bidi="ar"/>
              </w:rPr>
            </w:pPr>
            <w:r w:rsidRPr="00042EDB">
              <w:rPr>
                <w:szCs w:val="21"/>
                <w:lang w:bidi="ar"/>
              </w:rPr>
              <w:t>用于采集组织取样。</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分离钳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szCs w:val="21"/>
                <w:lang w:bidi="ar"/>
              </w:rPr>
              <w:t>用于分离组织。</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止血钳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szCs w:val="21"/>
                <w:lang w:bidi="ar"/>
              </w:rPr>
            </w:pPr>
            <w:r w:rsidRPr="00042EDB">
              <w:rPr>
                <w:kern w:val="0"/>
                <w:szCs w:val="21"/>
                <w:lang w:bidi="ar"/>
              </w:rPr>
              <w:t>用于钳夹血管、分离组织以止血。</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异物钳</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szCs w:val="21"/>
                <w:lang w:bidi="ar"/>
              </w:rPr>
              <w:t>用于夹取异物。</w:t>
            </w:r>
          </w:p>
        </w:tc>
      </w:tr>
      <w:tr w:rsidR="00000000" w:rsidRPr="00042EDB" w:rsidTr="00042EDB">
        <w:trPr>
          <w:cantSplit/>
          <w:trHeight w:val="624"/>
          <w:jc w:val="center"/>
        </w:trPr>
        <w:tc>
          <w:tcPr>
            <w:tcW w:w="651"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1271"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钳</w:t>
            </w:r>
          </w:p>
        </w:tc>
        <w:tc>
          <w:tcPr>
            <w:tcW w:w="16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rsidTr="00042EDB">
        <w:trPr>
          <w:cantSplit/>
          <w:trHeight w:hRule="exact" w:val="45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27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静脉等（神经和心血管专用使用部位）</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神经和心血管专用使用部位，如静脉等。</w:t>
            </w:r>
          </w:p>
        </w:tc>
      </w:tr>
    </w:tbl>
    <w:p w:rsidR="00000000" w:rsidRDefault="0041729D">
      <w:pPr>
        <w:autoSpaceDN w:val="0"/>
        <w:spacing w:beforeLines="50" w:before="156"/>
        <w:jc w:val="center"/>
        <w:rPr>
          <w:rFonts w:ascii="黑体" w:eastAsia="黑体" w:hAnsi="宋体" w:cs="Calibri" w:hint="eastAsia"/>
          <w:bCs/>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4.</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镊</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1"/>
        <w:gridCol w:w="1119"/>
        <w:gridCol w:w="1810"/>
        <w:gridCol w:w="1655"/>
        <w:gridCol w:w="3918"/>
      </w:tblGrid>
      <w:tr w:rsidR="00000000" w:rsidRPr="00042EDB">
        <w:trPr>
          <w:cantSplit/>
          <w:trHeight w:val="624"/>
          <w:jc w:val="center"/>
        </w:trPr>
        <w:tc>
          <w:tcPr>
            <w:tcW w:w="6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eastAsia="黑体"/>
                <w:bCs/>
                <w:kern w:val="0"/>
                <w:szCs w:val="21"/>
                <w:lang w:bidi="ar"/>
              </w:rPr>
            </w:pPr>
            <w:r w:rsidRPr="00042EDB">
              <w:rPr>
                <w:rFonts w:eastAsia="黑体"/>
                <w:bCs/>
                <w:szCs w:val="21"/>
                <w:lang w:bidi="ar"/>
              </w:rPr>
              <w:t>序号</w:t>
            </w:r>
          </w:p>
        </w:tc>
        <w:tc>
          <w:tcPr>
            <w:tcW w:w="111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eastAsia="黑体"/>
                <w:bCs/>
                <w:kern w:val="0"/>
                <w:szCs w:val="21"/>
                <w:lang w:bidi="ar"/>
              </w:rPr>
            </w:pPr>
            <w:r w:rsidRPr="00042EDB">
              <w:rPr>
                <w:rFonts w:eastAsia="黑体"/>
                <w:bCs/>
                <w:szCs w:val="21"/>
                <w:lang w:bidi="ar"/>
              </w:rPr>
              <w:t>产品类别</w:t>
            </w:r>
          </w:p>
        </w:tc>
        <w:tc>
          <w:tcPr>
            <w:tcW w:w="181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eastAsia="黑体"/>
                <w:bCs/>
                <w:kern w:val="0"/>
                <w:szCs w:val="21"/>
                <w:lang w:bidi="ar"/>
              </w:rPr>
            </w:pPr>
            <w:r w:rsidRPr="00042EDB">
              <w:rPr>
                <w:rFonts w:eastAsia="黑体"/>
                <w:bCs/>
                <w:szCs w:val="21"/>
                <w:lang w:bidi="ar"/>
              </w:rPr>
              <w:t>术语类别</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eastAsia="黑体"/>
                <w:bCs/>
                <w:kern w:val="0"/>
                <w:szCs w:val="21"/>
                <w:lang w:bidi="ar"/>
              </w:rPr>
            </w:pPr>
            <w:r w:rsidRPr="00042EDB">
              <w:rPr>
                <w:rFonts w:eastAsia="黑体"/>
                <w:bCs/>
                <w:szCs w:val="21"/>
                <w:lang w:bidi="ar"/>
              </w:rPr>
              <w:t>术语名称</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eastAsia="黑体"/>
                <w:bCs/>
                <w:kern w:val="0"/>
                <w:szCs w:val="21"/>
                <w:lang w:bidi="ar"/>
              </w:rPr>
            </w:pPr>
            <w:r w:rsidRPr="00042EDB">
              <w:rPr>
                <w:rFonts w:eastAsia="黑体"/>
                <w:bCs/>
                <w:szCs w:val="21"/>
                <w:lang w:bidi="ar"/>
              </w:rPr>
              <w:t>术语描述</w:t>
            </w:r>
          </w:p>
        </w:tc>
      </w:tr>
      <w:tr w:rsidR="00000000" w:rsidRPr="00042EDB" w:rsidTr="00042EDB">
        <w:trPr>
          <w:cantSplit/>
          <w:trHeight w:val="422"/>
          <w:jc w:val="center"/>
        </w:trPr>
        <w:tc>
          <w:tcPr>
            <w:tcW w:w="651"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111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镊</w:t>
            </w:r>
          </w:p>
        </w:tc>
        <w:tc>
          <w:tcPr>
            <w:tcW w:w="181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手术镊</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用于夹持组织或器械。</w:t>
            </w:r>
          </w:p>
        </w:tc>
      </w:tr>
      <w:tr w:rsidR="00000000" w:rsidRP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心肌等（神</w:t>
            </w:r>
            <w:r w:rsidRPr="00042EDB">
              <w:rPr>
                <w:bCs/>
                <w:kern w:val="0"/>
                <w:szCs w:val="21"/>
                <w:lang w:bidi="ar"/>
              </w:rPr>
              <w:t>经和心血管专用使用部位）</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神经和心血管专用使用部位，如脑膜、心肌等。</w:t>
            </w:r>
          </w:p>
        </w:tc>
      </w:tr>
    </w:tbl>
    <w:p w:rsidR="00000000" w:rsidRDefault="0041729D">
      <w:pPr>
        <w:autoSpaceDN w:val="0"/>
        <w:spacing w:beforeLines="50" w:before="156"/>
        <w:jc w:val="center"/>
        <w:rPr>
          <w:rFonts w:ascii="黑体" w:eastAsia="黑体" w:hAnsi="宋体" w:cs="Calibri" w:hint="eastAsia"/>
          <w:bCs/>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5.</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夹</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1"/>
        <w:gridCol w:w="1119"/>
        <w:gridCol w:w="1810"/>
        <w:gridCol w:w="1655"/>
        <w:gridCol w:w="3918"/>
      </w:tblGrid>
      <w:tr w:rsidR="00000000" w:rsidRPr="00042EDB" w:rsidTr="00042EDB">
        <w:trPr>
          <w:cantSplit/>
          <w:trHeight w:val="624"/>
          <w:jc w:val="center"/>
        </w:trPr>
        <w:tc>
          <w:tcPr>
            <w:tcW w:w="65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111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81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rsidTr="00042EDB">
        <w:trPr>
          <w:cantSplit/>
          <w:trHeight w:hRule="exact" w:val="510"/>
          <w:jc w:val="center"/>
        </w:trPr>
        <w:tc>
          <w:tcPr>
            <w:tcW w:w="651"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111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夹</w:t>
            </w:r>
          </w:p>
        </w:tc>
        <w:tc>
          <w:tcPr>
            <w:tcW w:w="181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手术夹</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用于夹合组织。</w:t>
            </w:r>
          </w:p>
        </w:tc>
      </w:tr>
      <w:tr w:rsidR="00000000" w:rsidRPr="00042EDB" w:rsidTr="00042EDB">
        <w:trPr>
          <w:cantSplit/>
          <w:trHeight w:hRule="exact" w:val="510"/>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心血管止血夹</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szCs w:val="21"/>
                <w:lang w:bidi="ar"/>
              </w:rPr>
              <w:t>用于夹止心血管血液流动。</w:t>
            </w:r>
          </w:p>
        </w:tc>
      </w:tr>
      <w:tr w:rsidR="00000000" w:rsidRPr="00042EDB" w:rsidTr="00042EDB">
        <w:trPr>
          <w:cantSplit/>
          <w:trHeight w:hRule="exact" w:val="510"/>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凹凸齿止血夹</w:t>
            </w:r>
            <w:r w:rsidRPr="00042EDB">
              <w:rPr>
                <w:bCs/>
                <w:kern w:val="0"/>
                <w:szCs w:val="21"/>
                <w:lang w:bidi="ar"/>
              </w:rPr>
              <w:t xml:space="preserve"> </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pStyle w:val="Default"/>
              <w:jc w:val="center"/>
              <w:rPr>
                <w:rFonts w:ascii="Times New Roman" w:hAnsi="Times New Roman" w:hint="default"/>
                <w:bCs/>
                <w:color w:val="auto"/>
                <w:sz w:val="21"/>
                <w:szCs w:val="21"/>
              </w:rPr>
            </w:pPr>
            <w:r w:rsidRPr="00042EDB">
              <w:rPr>
                <w:rFonts w:ascii="Times New Roman" w:hAnsi="Times New Roman" w:hint="default"/>
                <w:bCs/>
                <w:color w:val="auto"/>
                <w:sz w:val="21"/>
                <w:szCs w:val="21"/>
              </w:rPr>
              <w:t>用于心胸外科手术中，钳夹血管。</w:t>
            </w:r>
            <w:r w:rsidRPr="00042EDB">
              <w:rPr>
                <w:rFonts w:ascii="Times New Roman" w:hAnsi="Times New Roman" w:hint="default"/>
                <w:bCs/>
                <w:color w:val="auto"/>
                <w:sz w:val="21"/>
                <w:szCs w:val="21"/>
              </w:rPr>
              <w:t xml:space="preserve"> </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rsidTr="00042EDB">
        <w:trPr>
          <w:cantSplit/>
          <w:trHeight w:hRule="exact" w:val="510"/>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rsidTr="00042EDB">
        <w:trPr>
          <w:cantSplit/>
          <w:trHeight w:hRule="exact" w:val="510"/>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rsidTr="00042EDB">
        <w:trPr>
          <w:cantSplit/>
          <w:trHeight w:val="624"/>
          <w:jc w:val="center"/>
        </w:trPr>
        <w:tc>
          <w:tcPr>
            <w:tcW w:w="651"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11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65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心房等（神经和心血管专用使用部位）</w:t>
            </w:r>
          </w:p>
        </w:tc>
        <w:tc>
          <w:tcPr>
            <w:tcW w:w="391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神经和心血管专用使用部位，如心房等。</w:t>
            </w:r>
          </w:p>
        </w:tc>
      </w:tr>
    </w:tbl>
    <w:p w:rsidR="00000000" w:rsidRDefault="0041729D">
      <w:pPr>
        <w:autoSpaceDN w:val="0"/>
        <w:spacing w:beforeLines="50" w:before="156"/>
        <w:jc w:val="center"/>
        <w:rPr>
          <w:rFonts w:ascii="黑体" w:eastAsia="黑体" w:hAnsi="宋体" w:cs="Calibri" w:hint="eastAsia"/>
          <w:bCs/>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6.</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针</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49"/>
        <w:gridCol w:w="958"/>
        <w:gridCol w:w="1937"/>
        <w:gridCol w:w="1489"/>
        <w:gridCol w:w="4024"/>
      </w:tblGrid>
      <w:tr w:rsidR="00000000" w:rsidRPr="00042EDB">
        <w:trPr>
          <w:cantSplit/>
          <w:trHeight w:val="624"/>
          <w:jc w:val="center"/>
        </w:trPr>
        <w:tc>
          <w:tcPr>
            <w:tcW w:w="64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szCs w:val="21"/>
                <w:lang w:bidi="ar"/>
              </w:rPr>
            </w:pPr>
            <w:r w:rsidRPr="00042EDB">
              <w:rPr>
                <w:rFonts w:ascii="黑体" w:eastAsia="黑体" w:hAnsi="黑体" w:cs="黑体" w:hint="eastAsia"/>
                <w:bCs/>
                <w:szCs w:val="21"/>
                <w:lang w:bidi="ar"/>
              </w:rPr>
              <w:t>产品</w:t>
            </w:r>
          </w:p>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类别</w:t>
            </w:r>
          </w:p>
        </w:tc>
        <w:tc>
          <w:tcPr>
            <w:tcW w:w="193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04"/>
          <w:jc w:val="center"/>
        </w:trPr>
        <w:tc>
          <w:tcPr>
            <w:tcW w:w="64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针</w:t>
            </w:r>
          </w:p>
        </w:tc>
        <w:tc>
          <w:tcPr>
            <w:tcW w:w="193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探针</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szCs w:val="21"/>
                <w:lang w:bidi="ar"/>
              </w:rPr>
              <w:t>用于脑外科手术中导引器械入脑组织。</w:t>
            </w:r>
          </w:p>
        </w:tc>
      </w:tr>
      <w:tr w:rsidR="00000000" w:rsidRPr="00042EDB">
        <w:trPr>
          <w:cantSplit/>
          <w:trHeight w:val="604"/>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排气针</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szCs w:val="21"/>
                <w:lang w:bidi="ar"/>
              </w:rPr>
              <w:t>用于主动脉根部排气。</w:t>
            </w:r>
          </w:p>
        </w:tc>
      </w:tr>
      <w:tr w:rsidR="00000000" w:rsidRPr="00042EDB">
        <w:trPr>
          <w:cantSplit/>
          <w:trHeight w:val="926"/>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w:t>
            </w:r>
            <w:r w:rsidRPr="00042EDB">
              <w:rPr>
                <w:bCs/>
                <w:kern w:val="0"/>
                <w:szCs w:val="21"/>
                <w:lang w:bidi="ar"/>
              </w:rPr>
              <w:t>形式提供，且仅供一次性使用，或在一次医疗操作过程中只能用于一例患者。</w:t>
            </w:r>
          </w:p>
        </w:tc>
      </w:tr>
      <w:tr w:rsidR="00000000" w:rsidRPr="00042EDB">
        <w:trPr>
          <w:cantSplit/>
          <w:trHeight w:val="614"/>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04"/>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04"/>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14"/>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926"/>
          <w:jc w:val="center"/>
        </w:trPr>
        <w:tc>
          <w:tcPr>
            <w:tcW w:w="64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3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48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主动脉等（神经和心血管专用使用部位）</w:t>
            </w:r>
          </w:p>
        </w:tc>
        <w:tc>
          <w:tcPr>
            <w:tcW w:w="402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szCs w:val="21"/>
                <w:lang w:bidi="ar"/>
              </w:rPr>
            </w:pPr>
            <w:r w:rsidRPr="00042EDB">
              <w:rPr>
                <w:bCs/>
                <w:kern w:val="0"/>
                <w:szCs w:val="21"/>
                <w:lang w:bidi="ar"/>
              </w:rPr>
              <w:t>神经和心血管专用使用部位，如脑、主动脉等。</w:t>
            </w:r>
          </w:p>
        </w:tc>
      </w:tr>
    </w:tbl>
    <w:p w:rsidR="00000000" w:rsidRDefault="0041729D">
      <w:pPr>
        <w:autoSpaceDN w:val="0"/>
        <w:spacing w:beforeLines="50" w:before="156"/>
        <w:jc w:val="center"/>
        <w:rPr>
          <w:rFonts w:ascii="黑体" w:eastAsia="黑体" w:hAnsi="宋体" w:cs="Calibri" w:hint="eastAsia"/>
          <w:bCs/>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7.</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拉钩</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3"/>
        <w:gridCol w:w="968"/>
        <w:gridCol w:w="1959"/>
        <w:gridCol w:w="1506"/>
        <w:gridCol w:w="3972"/>
      </w:tblGrid>
      <w:tr w:rsidR="00000000" w:rsidRPr="00042EDB">
        <w:trPr>
          <w:cantSplit/>
          <w:trHeight w:val="624"/>
          <w:jc w:val="center"/>
        </w:trPr>
        <w:tc>
          <w:tcPr>
            <w:tcW w:w="65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6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szCs w:val="21"/>
                <w:lang w:bidi="ar"/>
              </w:rPr>
            </w:pPr>
            <w:r w:rsidRPr="00042EDB">
              <w:rPr>
                <w:rFonts w:ascii="黑体" w:eastAsia="黑体" w:hAnsi="黑体" w:cs="黑体" w:hint="eastAsia"/>
                <w:bCs/>
                <w:szCs w:val="21"/>
                <w:lang w:bidi="ar"/>
              </w:rPr>
              <w:t>产品</w:t>
            </w:r>
          </w:p>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类别</w:t>
            </w:r>
          </w:p>
        </w:tc>
        <w:tc>
          <w:tcPr>
            <w:tcW w:w="195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tabs>
                <w:tab w:val="center" w:pos="4153"/>
                <w:tab w:val="right" w:pos="8306"/>
              </w:tabs>
              <w:autoSpaceDN w:val="0"/>
              <w:snapToGrid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tabs>
                <w:tab w:val="center" w:pos="4153"/>
                <w:tab w:val="right" w:pos="8306"/>
              </w:tabs>
              <w:autoSpaceDN w:val="0"/>
              <w:snapToGrid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tabs>
                <w:tab w:val="center" w:pos="4153"/>
                <w:tab w:val="right" w:pos="8306"/>
              </w:tabs>
              <w:autoSpaceDN w:val="0"/>
              <w:snapToGrid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653"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6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拉钩</w:t>
            </w:r>
          </w:p>
        </w:tc>
        <w:tc>
          <w:tcPr>
            <w:tcW w:w="195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拉钩</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rPr>
                <w:bCs/>
                <w:kern w:val="0"/>
                <w:szCs w:val="21"/>
                <w:lang w:bidi="ar"/>
              </w:rPr>
            </w:pPr>
            <w:r w:rsidRPr="00042EDB">
              <w:rPr>
                <w:bCs/>
                <w:kern w:val="0"/>
                <w:szCs w:val="21"/>
                <w:lang w:bidi="ar"/>
              </w:rPr>
              <w:t>用于钩拉组织等。</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5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心脏等（神经和心血管专用使用部位）</w:t>
            </w:r>
          </w:p>
        </w:tc>
        <w:tc>
          <w:tcPr>
            <w:tcW w:w="397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szCs w:val="21"/>
                <w:lang w:bidi="ar"/>
              </w:rPr>
            </w:pPr>
            <w:r w:rsidRPr="00042EDB">
              <w:rPr>
                <w:bCs/>
                <w:kern w:val="0"/>
                <w:szCs w:val="21"/>
                <w:lang w:bidi="ar"/>
              </w:rPr>
              <w:t>神经和心血管专用使用部位，如神经、心脏等。</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8.</w:t>
      </w:r>
      <w:r>
        <w:rPr>
          <w:rFonts w:ascii="黑体" w:eastAsia="黑体" w:hAnsi="宋体" w:cs="Calibri" w:hint="eastAsia"/>
          <w:sz w:val="32"/>
          <w:szCs w:val="32"/>
          <w:lang w:bidi="ar"/>
        </w:rPr>
        <w:t>神经和心血</w:t>
      </w:r>
      <w:r>
        <w:rPr>
          <w:rFonts w:ascii="黑体" w:eastAsia="黑体" w:hAnsi="宋体" w:cs="Calibri" w:hint="eastAsia"/>
          <w:sz w:val="32"/>
          <w:szCs w:val="32"/>
          <w:lang w:bidi="ar"/>
        </w:rPr>
        <w:t>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刮匙</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3"/>
        <w:gridCol w:w="967"/>
        <w:gridCol w:w="1959"/>
        <w:gridCol w:w="1505"/>
        <w:gridCol w:w="3971"/>
      </w:tblGrid>
      <w:tr w:rsidR="00000000" w:rsidRPr="00042EDB">
        <w:trPr>
          <w:cantSplit/>
          <w:trHeight w:val="624"/>
          <w:jc w:val="center"/>
        </w:trPr>
        <w:tc>
          <w:tcPr>
            <w:tcW w:w="65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6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szCs w:val="21"/>
                <w:lang w:bidi="ar"/>
              </w:rPr>
            </w:pPr>
            <w:r w:rsidRPr="00042EDB">
              <w:rPr>
                <w:rFonts w:ascii="黑体" w:eastAsia="黑体" w:hAnsi="黑体" w:cs="黑体" w:hint="eastAsia"/>
                <w:bCs/>
                <w:szCs w:val="21"/>
                <w:lang w:bidi="ar"/>
              </w:rPr>
              <w:t>产品</w:t>
            </w:r>
          </w:p>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类别</w:t>
            </w:r>
          </w:p>
        </w:tc>
        <w:tc>
          <w:tcPr>
            <w:tcW w:w="195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653"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刮匙</w:t>
            </w:r>
          </w:p>
        </w:tc>
        <w:tc>
          <w:tcPr>
            <w:tcW w:w="195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刮匙</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用于刮除、收集组织等。</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624"/>
          <w:jc w:val="center"/>
        </w:trPr>
        <w:tc>
          <w:tcPr>
            <w:tcW w:w="653"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脑等（神经和心血管专用使用部位）</w:t>
            </w:r>
          </w:p>
        </w:tc>
        <w:tc>
          <w:tcPr>
            <w:tcW w:w="397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神经和心血管专用使用部位，如脑等。</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9.</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剥离器</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4"/>
        <w:gridCol w:w="967"/>
        <w:gridCol w:w="1958"/>
        <w:gridCol w:w="1505"/>
        <w:gridCol w:w="3973"/>
      </w:tblGrid>
      <w:tr w:rsidR="00000000" w:rsidRPr="00042EDB">
        <w:trPr>
          <w:cantSplit/>
          <w:trHeight w:val="624"/>
          <w:jc w:val="center"/>
        </w:trPr>
        <w:tc>
          <w:tcPr>
            <w:tcW w:w="65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6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kern w:val="0"/>
                <w:szCs w:val="21"/>
                <w:lang w:bidi="ar"/>
              </w:rPr>
            </w:pPr>
            <w:r w:rsidRPr="00042EDB">
              <w:rPr>
                <w:kern w:val="0"/>
                <w:szCs w:val="21"/>
                <w:lang w:bidi="ar"/>
              </w:rPr>
              <w:t>1</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剥离器</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剥离器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用于剥离或分离组织等。</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w:t>
            </w:r>
            <w:r w:rsidRPr="00042EDB">
              <w:rPr>
                <w:bCs/>
                <w:kern w:val="0"/>
                <w:szCs w:val="21"/>
                <w:lang w:bidi="ar"/>
              </w:rPr>
              <w:t>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静脉等（神经和心血管专用使用部位）</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神经和心血管专用使用部位，如静脉、脑膜等。</w:t>
            </w:r>
          </w:p>
        </w:tc>
      </w:tr>
    </w:tbl>
    <w:p w:rsidR="00000000" w:rsidRDefault="0041729D">
      <w:pPr>
        <w:autoSpaceDN w:val="0"/>
        <w:spacing w:beforeLines="50" w:before="156"/>
        <w:jc w:val="center"/>
        <w:rPr>
          <w:rFonts w:ascii="黑体" w:eastAsia="黑体" w:hAnsi="宋体" w:cs="Calibri" w:hint="eastAsia"/>
          <w:bCs/>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10.</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牵开器、压板、手术扩张器</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4"/>
        <w:gridCol w:w="967"/>
        <w:gridCol w:w="1958"/>
        <w:gridCol w:w="1505"/>
        <w:gridCol w:w="3973"/>
      </w:tblGrid>
      <w:tr w:rsidR="00000000" w:rsidRPr="00042EDB">
        <w:trPr>
          <w:cantSplit/>
          <w:trHeight w:val="624"/>
          <w:jc w:val="center"/>
        </w:trPr>
        <w:tc>
          <w:tcPr>
            <w:tcW w:w="65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6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神经和心血管手术器械</w:t>
            </w:r>
            <w:r w:rsidRPr="00042EDB">
              <w:rPr>
                <w:kern w:val="0"/>
                <w:szCs w:val="21"/>
                <w:lang w:bidi="ar"/>
              </w:rPr>
              <w:t>-</w:t>
            </w:r>
          </w:p>
          <w:p w:rsidR="00000000" w:rsidRPr="00042EDB" w:rsidRDefault="0041729D" w:rsidP="00042EDB">
            <w:pPr>
              <w:autoSpaceDN w:val="0"/>
              <w:jc w:val="center"/>
              <w:rPr>
                <w:bCs/>
                <w:kern w:val="0"/>
                <w:szCs w:val="21"/>
                <w:lang w:bidi="ar"/>
              </w:rPr>
            </w:pPr>
            <w:r w:rsidRPr="00042EDB">
              <w:rPr>
                <w:kern w:val="0"/>
                <w:szCs w:val="21"/>
                <w:lang w:bidi="ar"/>
              </w:rPr>
              <w:t>牵开器</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牵开器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或与拉钩配合使用，用于牵开组织。</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w:t>
            </w:r>
            <w:r w:rsidRPr="00042EDB">
              <w:rPr>
                <w:bCs/>
                <w:kern w:val="0"/>
                <w:szCs w:val="21"/>
                <w:lang w:bidi="ar"/>
              </w:rPr>
              <w:t>省）</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心房等（神经和心血管专用使用部位）</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神经和心血管专用使用部位，如心房、肋骨等。</w:t>
            </w:r>
          </w:p>
        </w:tc>
      </w:tr>
      <w:tr w:rsidR="00000000" w:rsidRPr="00042EDB">
        <w:trPr>
          <w:cantSplit/>
          <w:trHeight w:val="624"/>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2</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神经和心血管手术器械</w:t>
            </w:r>
            <w:r w:rsidRPr="00042EDB">
              <w:rPr>
                <w:kern w:val="0"/>
                <w:szCs w:val="21"/>
                <w:lang w:bidi="ar"/>
              </w:rPr>
              <w:t>-</w:t>
            </w:r>
          </w:p>
          <w:p w:rsidR="00000000" w:rsidRPr="00042EDB" w:rsidRDefault="0041729D" w:rsidP="00042EDB">
            <w:pPr>
              <w:autoSpaceDN w:val="0"/>
              <w:jc w:val="center"/>
              <w:rPr>
                <w:kern w:val="0"/>
                <w:szCs w:val="21"/>
                <w:lang w:bidi="ar"/>
              </w:rPr>
            </w:pPr>
            <w:r w:rsidRPr="00042EDB">
              <w:rPr>
                <w:kern w:val="0"/>
                <w:szCs w:val="21"/>
                <w:lang w:bidi="ar"/>
              </w:rPr>
              <w:t>压板</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压板</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用于下压组织。</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脑等（神经和心血管专用使用部位）</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神经和心血管专用使用部位，如脑等。</w:t>
            </w:r>
          </w:p>
        </w:tc>
      </w:tr>
      <w:tr w:rsidR="00000000" w:rsidRPr="00042EDB">
        <w:trPr>
          <w:cantSplit/>
          <w:trHeight w:val="624"/>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3</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神经和心血管手术器械</w:t>
            </w:r>
            <w:r w:rsidRPr="00042EDB">
              <w:rPr>
                <w:kern w:val="0"/>
                <w:szCs w:val="21"/>
                <w:lang w:bidi="ar"/>
              </w:rPr>
              <w:t>-</w:t>
            </w:r>
          </w:p>
          <w:p w:rsidR="00000000" w:rsidRPr="00042EDB" w:rsidRDefault="0041729D" w:rsidP="00042EDB">
            <w:pPr>
              <w:autoSpaceDN w:val="0"/>
              <w:jc w:val="center"/>
              <w:rPr>
                <w:kern w:val="0"/>
                <w:szCs w:val="21"/>
                <w:lang w:bidi="ar"/>
              </w:rPr>
            </w:pPr>
            <w:r w:rsidRPr="00042EDB">
              <w:rPr>
                <w:kern w:val="0"/>
                <w:szCs w:val="21"/>
                <w:lang w:bidi="ar"/>
              </w:rPr>
              <w:t>扩张器</w:t>
            </w: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血管扩张器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用于非介入手术中扩张血管组织。</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通道扩张器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用于对进入组织（不包括血管）的经皮穿刺通道进行扩张。</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二尖瓣等（神经和心血管专用使用部位）</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神经和心血管专用使用部位，如二尖瓣等。</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11.</w:t>
      </w:r>
      <w:r>
        <w:rPr>
          <w:rFonts w:ascii="黑体" w:eastAsia="黑体" w:hAnsi="宋体" w:cs="Calibri" w:hint="eastAsia"/>
          <w:sz w:val="32"/>
          <w:szCs w:val="32"/>
          <w:lang w:bidi="ar"/>
        </w:rPr>
        <w:t>神经和胸腔心血管手术器械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穿刺导引器</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54"/>
        <w:gridCol w:w="967"/>
        <w:gridCol w:w="1958"/>
        <w:gridCol w:w="1505"/>
        <w:gridCol w:w="3973"/>
      </w:tblGrid>
      <w:tr w:rsidR="00000000" w:rsidRPr="00042EDB">
        <w:trPr>
          <w:cantSplit/>
          <w:trHeight w:val="624"/>
          <w:jc w:val="center"/>
        </w:trPr>
        <w:tc>
          <w:tcPr>
            <w:tcW w:w="65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6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神经和胸</w:t>
            </w:r>
            <w:r w:rsidRPr="00042EDB">
              <w:rPr>
                <w:bCs/>
                <w:kern w:val="0"/>
                <w:szCs w:val="21"/>
                <w:lang w:bidi="ar"/>
              </w:rPr>
              <w:t>腔心血管手术器械</w:t>
            </w:r>
            <w:r w:rsidRPr="00042EDB">
              <w:rPr>
                <w:bCs/>
                <w:kern w:val="0"/>
                <w:szCs w:val="21"/>
                <w:lang w:bidi="ar"/>
              </w:rPr>
              <w:t>-</w:t>
            </w:r>
            <w:r w:rsidRPr="00042EDB">
              <w:rPr>
                <w:bCs/>
                <w:kern w:val="0"/>
                <w:szCs w:val="21"/>
                <w:lang w:bidi="ar"/>
              </w:rPr>
              <w:t>打孔器</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打孔器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用于组织打孔，建立通路。</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主动脉等（神经和心血管专用使用部位）</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神经和心血管专用使用部位，如主动脉、心房等。</w:t>
            </w:r>
          </w:p>
        </w:tc>
      </w:tr>
      <w:tr w:rsidR="00000000" w:rsidRPr="00042EDB" w:rsidTr="00042EDB">
        <w:trPr>
          <w:cantSplit/>
          <w:trHeight w:val="1824"/>
          <w:jc w:val="center"/>
        </w:trPr>
        <w:tc>
          <w:tcPr>
            <w:tcW w:w="654"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lastRenderedPageBreak/>
              <w:t>2</w:t>
            </w:r>
          </w:p>
        </w:tc>
        <w:tc>
          <w:tcPr>
            <w:tcW w:w="96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神经和胸腔心血管手术器械</w:t>
            </w:r>
            <w:r w:rsidRPr="00042EDB">
              <w:rPr>
                <w:bCs/>
                <w:kern w:val="0"/>
                <w:szCs w:val="21"/>
                <w:lang w:bidi="ar"/>
              </w:rPr>
              <w:t>-</w:t>
            </w:r>
            <w:r w:rsidRPr="00042EDB">
              <w:rPr>
                <w:bCs/>
                <w:kern w:val="0"/>
                <w:szCs w:val="21"/>
                <w:lang w:bidi="ar"/>
              </w:rPr>
              <w:t>颅骨钻</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颅骨钻</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w:t>
            </w:r>
            <w:r w:rsidRPr="00042EDB">
              <w:rPr>
                <w:bCs/>
                <w:kern w:val="0"/>
                <w:szCs w:val="21"/>
                <w:lang w:bidi="ar"/>
              </w:rPr>
              <w:t>头颅</w:t>
            </w:r>
            <w:r w:rsidRPr="00042EDB">
              <w:rPr>
                <w:kern w:val="0"/>
                <w:szCs w:val="21"/>
                <w:lang w:bidi="ar"/>
              </w:rPr>
              <w:t>钻孔，建立通路。</w:t>
            </w:r>
          </w:p>
        </w:tc>
      </w:tr>
      <w:tr w:rsidR="00000000" w:rsidRPr="00042EDB">
        <w:trPr>
          <w:cantSplit/>
          <w:trHeight w:val="624"/>
          <w:jc w:val="center"/>
        </w:trPr>
        <w:tc>
          <w:tcPr>
            <w:tcW w:w="654"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3</w:t>
            </w:r>
          </w:p>
        </w:tc>
        <w:tc>
          <w:tcPr>
            <w:tcW w:w="96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导引器</w:t>
            </w: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导引器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用于引导器械，进入腔</w:t>
            </w:r>
            <w:r w:rsidRPr="00042EDB">
              <w:rPr>
                <w:kern w:val="0"/>
                <w:szCs w:val="21"/>
                <w:lang w:bidi="ar"/>
              </w:rPr>
              <w:t>道或组织。</w:t>
            </w:r>
          </w:p>
        </w:tc>
      </w:tr>
      <w:tr w:rsidR="00000000" w:rsidRPr="00042EDB" w:rsidTr="00042EDB">
        <w:trPr>
          <w:cantSplit/>
          <w:trHeight w:val="856"/>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使用部位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线锯等（专用使用器械）</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神经和心血管专用使用器械，如线锯等。</w:t>
            </w:r>
          </w:p>
        </w:tc>
      </w:tr>
      <w:tr w:rsidR="00000000" w:rsidRPr="00042EDB" w:rsidTr="00042EDB">
        <w:trPr>
          <w:cantSplit/>
          <w:trHeight w:val="973"/>
          <w:jc w:val="center"/>
        </w:trPr>
        <w:tc>
          <w:tcPr>
            <w:tcW w:w="654"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6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50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颅骨锁孔校正器</w:t>
            </w:r>
          </w:p>
        </w:tc>
        <w:tc>
          <w:tcPr>
            <w:tcW w:w="39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用于手术中钻孔后准确导向。</w:t>
            </w:r>
            <w:r w:rsidRPr="00042EDB">
              <w:rPr>
                <w:bCs/>
                <w:kern w:val="0"/>
                <w:szCs w:val="21"/>
                <w:lang w:bidi="ar"/>
              </w:rPr>
              <w:t xml:space="preserve"> </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12.</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冲吸器</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806"/>
        <w:gridCol w:w="980"/>
        <w:gridCol w:w="1816"/>
        <w:gridCol w:w="1699"/>
        <w:gridCol w:w="3756"/>
      </w:tblGrid>
      <w:tr w:rsidR="00000000" w:rsidRPr="00042EDB">
        <w:trPr>
          <w:cantSplit/>
          <w:trHeight w:val="624"/>
          <w:jc w:val="center"/>
        </w:trPr>
        <w:tc>
          <w:tcPr>
            <w:tcW w:w="80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8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81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04"/>
          <w:jc w:val="center"/>
        </w:trPr>
        <w:tc>
          <w:tcPr>
            <w:tcW w:w="806"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1</w:t>
            </w:r>
          </w:p>
        </w:tc>
        <w:tc>
          <w:tcPr>
            <w:tcW w:w="980"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冲吸器</w:t>
            </w:r>
          </w:p>
        </w:tc>
        <w:tc>
          <w:tcPr>
            <w:tcW w:w="1816"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冲洗吸引管</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用于冲洗组织、吸引液体。</w:t>
            </w:r>
          </w:p>
        </w:tc>
      </w:tr>
      <w:tr w:rsidR="00000000" w:rsidRPr="00042EDB">
        <w:trPr>
          <w:cantSplit/>
          <w:trHeight w:val="60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冲洗管</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用于冲洗组织。</w:t>
            </w:r>
          </w:p>
        </w:tc>
      </w:tr>
      <w:tr w:rsidR="00000000" w:rsidRPr="00042EDB">
        <w:trPr>
          <w:cantSplit/>
          <w:trHeight w:val="60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吸引管</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用于引流、吸引液体。</w:t>
            </w:r>
          </w:p>
        </w:tc>
      </w:tr>
      <w:tr w:rsidR="00000000" w:rsidRPr="00042EDB">
        <w:trPr>
          <w:cantSplit/>
          <w:trHeight w:val="60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通条</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用于创建积液引流通道。</w:t>
            </w:r>
          </w:p>
        </w:tc>
      </w:tr>
      <w:tr w:rsidR="00000000" w:rsidRPr="00042EDB" w:rsidTr="00042EDB">
        <w:trPr>
          <w:cantSplit/>
          <w:trHeight w:val="132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w:t>
            </w:r>
            <w:r w:rsidRPr="00042EDB">
              <w:rPr>
                <w:bCs/>
                <w:kern w:val="0"/>
                <w:szCs w:val="21"/>
                <w:lang w:bidi="ar"/>
              </w:rPr>
              <w:t>使用，或在一次医疗操作过程中只能用于一例患者。</w:t>
            </w:r>
          </w:p>
        </w:tc>
      </w:tr>
      <w:tr w:rsidR="00000000" w:rsidRPr="00042EDB">
        <w:trPr>
          <w:cantSplit/>
          <w:trHeight w:val="61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0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结构特点</w:t>
            </w: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0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14"/>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rsidTr="00042EDB">
        <w:trPr>
          <w:cantSplit/>
          <w:trHeight w:val="1015"/>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80"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1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3-</w:t>
            </w:r>
            <w:r w:rsidRPr="00042EDB">
              <w:rPr>
                <w:bCs/>
                <w:kern w:val="0"/>
                <w:szCs w:val="21"/>
                <w:lang w:bidi="ar"/>
              </w:rPr>
              <w:t>使用部位</w:t>
            </w:r>
          </w:p>
        </w:tc>
        <w:tc>
          <w:tcPr>
            <w:tcW w:w="169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胸腹等（神经和心血管专用使用部位）</w:t>
            </w:r>
          </w:p>
        </w:tc>
        <w:tc>
          <w:tcPr>
            <w:tcW w:w="375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szCs w:val="21"/>
                <w:lang w:bidi="ar"/>
              </w:rPr>
            </w:pPr>
            <w:r w:rsidRPr="00042EDB">
              <w:rPr>
                <w:bCs/>
                <w:kern w:val="0"/>
                <w:szCs w:val="21"/>
                <w:lang w:bidi="ar"/>
              </w:rPr>
              <w:t>神经和心血管专用使用部位，如脑、胸腹等。</w:t>
            </w:r>
          </w:p>
        </w:tc>
      </w:tr>
    </w:tbl>
    <w:p w:rsidR="00000000" w:rsidRDefault="0041729D">
      <w:pPr>
        <w:autoSpaceDN w:val="0"/>
        <w:spacing w:beforeLines="50" w:before="156"/>
        <w:jc w:val="center"/>
        <w:rPr>
          <w:rFonts w:ascii="黑体" w:eastAsia="黑体" w:hAnsi="宋体" w:cs="Calibri" w:hint="eastAsia"/>
          <w:sz w:val="32"/>
          <w:szCs w:val="32"/>
          <w:lang w:bidi="ar"/>
        </w:rPr>
      </w:pPr>
      <w:r>
        <w:rPr>
          <w:rFonts w:ascii="黑体" w:eastAsia="黑体" w:hAnsi="宋体" w:cs="Calibri" w:hint="eastAsia"/>
          <w:sz w:val="32"/>
          <w:szCs w:val="32"/>
          <w:lang w:bidi="ar"/>
        </w:rPr>
        <w:lastRenderedPageBreak/>
        <w:t>表</w:t>
      </w:r>
      <w:r>
        <w:rPr>
          <w:rFonts w:ascii="黑体" w:eastAsia="黑体" w:hAnsi="宋体" w:cs="Calibri" w:hint="eastAsia"/>
          <w:sz w:val="32"/>
          <w:szCs w:val="32"/>
          <w:lang w:bidi="ar"/>
        </w:rPr>
        <w:t>13.</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心血管介入器械</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695"/>
        <w:gridCol w:w="958"/>
        <w:gridCol w:w="1587"/>
        <w:gridCol w:w="1500"/>
        <w:gridCol w:w="4231"/>
      </w:tblGrid>
      <w:tr w:rsidR="00000000" w:rsidRPr="00042EDB" w:rsidTr="00042EDB">
        <w:trPr>
          <w:cantSplit/>
          <w:trHeight w:val="624"/>
          <w:jc w:val="center"/>
        </w:trPr>
        <w:tc>
          <w:tcPr>
            <w:tcW w:w="695"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58"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产品类别</w:t>
            </w:r>
          </w:p>
        </w:tc>
        <w:tc>
          <w:tcPr>
            <w:tcW w:w="158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rsidTr="00042EDB">
        <w:trPr>
          <w:cantSplit/>
          <w:trHeight w:val="926"/>
          <w:jc w:val="center"/>
        </w:trPr>
        <w:tc>
          <w:tcPr>
            <w:tcW w:w="69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58"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心血管介入器</w:t>
            </w:r>
            <w:r w:rsidRPr="00042EDB">
              <w:rPr>
                <w:bCs/>
                <w:kern w:val="0"/>
                <w:szCs w:val="21"/>
                <w:lang w:bidi="ar"/>
              </w:rPr>
              <w:t>械</w:t>
            </w:r>
          </w:p>
        </w:tc>
        <w:tc>
          <w:tcPr>
            <w:tcW w:w="158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造影导管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用于注射对照介质和</w:t>
            </w:r>
            <w:r w:rsidRPr="00042EDB">
              <w:rPr>
                <w:bCs/>
                <w:kern w:val="0"/>
                <w:szCs w:val="21"/>
                <w:lang w:bidi="ar"/>
              </w:rPr>
              <w:t>/</w:t>
            </w:r>
            <w:r w:rsidRPr="00042EDB">
              <w:rPr>
                <w:bCs/>
                <w:kern w:val="0"/>
                <w:szCs w:val="21"/>
                <w:lang w:bidi="ar"/>
              </w:rPr>
              <w:t>或液体，可用于测量血压</w:t>
            </w:r>
            <w:r w:rsidRPr="00042EDB">
              <w:rPr>
                <w:bCs/>
                <w:kern w:val="0"/>
                <w:szCs w:val="21"/>
                <w:lang w:bidi="ar"/>
              </w:rPr>
              <w:t>,</w:t>
            </w:r>
            <w:r w:rsidRPr="00042EDB">
              <w:rPr>
                <w:bCs/>
                <w:kern w:val="0"/>
                <w:szCs w:val="21"/>
                <w:lang w:bidi="ar"/>
              </w:rPr>
              <w:t>获取血样或置入同轴内套管、栓塞弹簧圈或其他器械</w:t>
            </w:r>
            <w:r>
              <w:rPr>
                <w:rFonts w:hint="eastAsia"/>
                <w:bCs/>
                <w:kern w:val="0"/>
                <w:szCs w:val="21"/>
                <w:lang w:bidi="ar"/>
              </w:rPr>
              <w:t>的血管内导管</w:t>
            </w:r>
            <w:r w:rsidRPr="00042EDB">
              <w:rPr>
                <w:bCs/>
                <w:kern w:val="0"/>
                <w:szCs w:val="21"/>
                <w:lang w:bidi="ar"/>
              </w:rPr>
              <w:t>。</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导引导管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用于以介入治疗方式进入心血管系统，为介入治疗建立通道。</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中心静脉导管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插入中心静脉系统，</w:t>
            </w:r>
            <w:r>
              <w:rPr>
                <w:rFonts w:hint="eastAsia"/>
                <w:bCs/>
                <w:kern w:val="0"/>
                <w:szCs w:val="21"/>
                <w:lang w:bidi="ar"/>
              </w:rPr>
              <w:t>用于</w:t>
            </w:r>
            <w:r w:rsidRPr="00042EDB">
              <w:rPr>
                <w:bCs/>
                <w:kern w:val="0"/>
                <w:szCs w:val="21"/>
                <w:lang w:bidi="ar"/>
              </w:rPr>
              <w:t>输入药液或抽取血样和</w:t>
            </w:r>
            <w:r w:rsidRPr="00042EDB">
              <w:rPr>
                <w:bCs/>
                <w:kern w:val="0"/>
                <w:szCs w:val="21"/>
                <w:lang w:bidi="ar"/>
              </w:rPr>
              <w:t>/</w:t>
            </w:r>
            <w:r w:rsidRPr="00042EDB">
              <w:rPr>
                <w:bCs/>
                <w:kern w:val="0"/>
                <w:szCs w:val="21"/>
                <w:lang w:bidi="ar"/>
              </w:rPr>
              <w:t>或</w:t>
            </w:r>
            <w:r>
              <w:rPr>
                <w:rFonts w:hint="eastAsia"/>
                <w:bCs/>
                <w:kern w:val="0"/>
                <w:szCs w:val="21"/>
                <w:lang w:bidi="ar"/>
              </w:rPr>
              <w:t>用于</w:t>
            </w:r>
            <w:r w:rsidRPr="00042EDB">
              <w:rPr>
                <w:bCs/>
                <w:kern w:val="0"/>
                <w:szCs w:val="21"/>
                <w:lang w:bidi="ar"/>
              </w:rPr>
              <w:t>压力</w:t>
            </w:r>
            <w:r>
              <w:rPr>
                <w:rFonts w:hint="eastAsia"/>
                <w:bCs/>
                <w:kern w:val="0"/>
                <w:szCs w:val="21"/>
                <w:lang w:bidi="ar"/>
              </w:rPr>
              <w:t>或其他测量</w:t>
            </w:r>
            <w:r>
              <w:rPr>
                <w:rFonts w:hint="eastAsia"/>
                <w:bCs/>
                <w:kern w:val="0"/>
                <w:szCs w:val="21"/>
                <w:lang w:bidi="ar"/>
              </w:rPr>
              <w:t>的血管内导管</w:t>
            </w:r>
            <w:r w:rsidRPr="00042EDB">
              <w:rPr>
                <w:bCs/>
                <w:kern w:val="0"/>
                <w:szCs w:val="21"/>
                <w:lang w:bidi="ar"/>
              </w:rPr>
              <w:t>。</w:t>
            </w:r>
          </w:p>
        </w:tc>
      </w:tr>
      <w:tr w:rsidR="00000000" w:rsidRPr="00042EDB" w:rsidTr="00042EDB">
        <w:trPr>
          <w:cantSplit/>
          <w:trHeight w:val="926"/>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输液接头消毒帽</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用于与输注器具锁定接头或无针接头配合，对其表面消毒，并充当物理屏障防止污染</w:t>
            </w:r>
            <w:r>
              <w:rPr>
                <w:rFonts w:hint="eastAsia"/>
                <w:bCs/>
                <w:kern w:val="0"/>
                <w:szCs w:val="21"/>
                <w:lang w:bidi="ar"/>
              </w:rPr>
              <w:t>。</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灌注导管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用于将各种诊断和治疗溶剂递送至血管内。</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球囊扩张导管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用于插入动脉</w:t>
            </w:r>
            <w:r w:rsidRPr="00042EDB">
              <w:rPr>
                <w:bCs/>
                <w:kern w:val="0"/>
                <w:szCs w:val="21"/>
                <w:lang w:bidi="ar"/>
              </w:rPr>
              <w:t>或静脉，以扩张血管系统或某些植入物。</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切割球囊</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用于球囊扩张的同时可对血管病变部位的斑块进行切割。</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造影球囊</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用于向血管内注入造影液，进行血管内造影。</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封堵球囊</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用于临时封堵外周血管或神经血管，亦可选择性地阻断或控制血流。</w:t>
            </w:r>
          </w:p>
        </w:tc>
      </w:tr>
      <w:tr w:rsidR="00000000" w:rsidRPr="00042EDB" w:rsidTr="00042EDB">
        <w:trPr>
          <w:cantSplit/>
          <w:trHeight w:val="57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取栓器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用于取出血管内的血栓。</w:t>
            </w:r>
          </w:p>
        </w:tc>
      </w:tr>
      <w:tr w:rsidR="00000000" w:rsidRPr="00042EDB" w:rsidTr="00042EDB">
        <w:trPr>
          <w:cantSplit/>
          <w:trHeight w:val="473"/>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弹簧圈解脱器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用于手动解脱释放可解脱弹簧圈。</w:t>
            </w:r>
          </w:p>
        </w:tc>
      </w:tr>
      <w:tr w:rsidR="00000000" w:rsidRPr="00042EDB" w:rsidTr="00042EDB">
        <w:trPr>
          <w:cantSplit/>
          <w:trHeight w:val="435"/>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血栓抽吸导管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用于抽吸血管内的血栓。</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套针外周导管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用于从外周血管系统将液体或器械引入或引出的导管。</w:t>
            </w:r>
          </w:p>
        </w:tc>
      </w:tr>
      <w:tr w:rsidR="00000000" w:rsidRPr="00042EDB" w:rsidTr="00042EDB">
        <w:trPr>
          <w:cantSplit/>
          <w:trHeight w:val="302"/>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穿刺针</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用于将导丝或导管引入血管。</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导引套管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与穿刺针配合使用，用于将导管或导丝插入。</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导管鞘</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与扩张器配合使用，用于将导丝、导管等医疗器械插入血管。</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介入扩张器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用于对进入血管的经皮穿刺通道及血管通道进行扩张的柔性管状器械。</w:t>
            </w:r>
          </w:p>
        </w:tc>
      </w:tr>
      <w:tr w:rsidR="00000000" w:rsidRPr="00042EDB" w:rsidTr="00042EDB">
        <w:trPr>
          <w:cantSplit/>
          <w:trHeight w:val="436"/>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介入导丝</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用于引导导管或扩张器插入血管并定位。</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球囊充压装置</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用于向球囊导管输送液体控制球囊膨胀或收缩。</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连接阀</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用于连接管路，建立通道辅助器械进入人体，同时可减少血液流出。</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滤器回收装置</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用于将可回收腔静脉滤器移出人体或转换可转换滤器。</w:t>
            </w:r>
          </w:p>
        </w:tc>
      </w:tr>
      <w:tr w:rsidR="00000000" w:rsidRPr="00042EDB" w:rsidTr="00042EDB">
        <w:trPr>
          <w:cantSplit/>
          <w:trHeight w:val="926"/>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封堵器装载器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用于收纳心</w:t>
            </w:r>
            <w:r w:rsidRPr="00042EDB">
              <w:rPr>
                <w:bCs/>
                <w:kern w:val="0"/>
                <w:szCs w:val="21"/>
                <w:lang w:bidi="ar"/>
              </w:rPr>
              <w:t>脏封堵器，当与鞘管连接后，可将其中心脏封堵器推送至鞘管中。</w:t>
            </w:r>
          </w:p>
        </w:tc>
      </w:tr>
      <w:tr w:rsidR="00000000" w:rsidRPr="00042EDB" w:rsidTr="00042EDB">
        <w:trPr>
          <w:cantSplit/>
          <w:trHeight w:val="1238"/>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封堵器输送线缆</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用于将心脏封堵器输送入植入位置。使用时与心脏封堵器连接，并将心脏封堵器沿鞘管推送至预期植入部位、释放后断开连接并退出。</w:t>
            </w:r>
          </w:p>
        </w:tc>
      </w:tr>
      <w:tr w:rsidR="00000000" w:rsidRPr="00042EDB" w:rsidTr="00042EDB">
        <w:trPr>
          <w:cantSplit/>
          <w:trHeight w:val="302"/>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回收装置</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用于血管内回收异物。</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远端介入保护器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用于容纳和移除栓塞物质。</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造影剂注射器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用于对患者进行药液或造影剂注射。</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造影注射延长管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用于管路加长、药物输注和快速输液等。</w:t>
            </w:r>
          </w:p>
        </w:tc>
      </w:tr>
      <w:tr w:rsidR="00000000" w:rsidRPr="00042EDB" w:rsidTr="00042EDB">
        <w:trPr>
          <w:cantSplit/>
          <w:trHeight w:val="1238"/>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介入微导管</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用于向血管系统中注入诊断试剂（如造影剂）、治疗试剂（如药物制剂、栓塞材料）和适当</w:t>
            </w:r>
            <w:r w:rsidRPr="00042EDB">
              <w:rPr>
                <w:bCs/>
                <w:kern w:val="0"/>
                <w:szCs w:val="21"/>
                <w:lang w:bidi="ar"/>
              </w:rPr>
              <w:t>的器械（如支架、弹簧圈）等。</w:t>
            </w:r>
          </w:p>
        </w:tc>
      </w:tr>
      <w:tr w:rsidR="00000000" w:rsidRPr="00042EDB" w:rsidTr="00042EDB">
        <w:trPr>
          <w:cantSplit/>
          <w:trHeight w:val="1040"/>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rsidTr="00042EDB">
        <w:trPr>
          <w:cantSplit/>
          <w:trHeight w:val="614"/>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rsidTr="00042EDB">
        <w:trPr>
          <w:cantSplit/>
          <w:trHeight w:val="1218"/>
          <w:jc w:val="center"/>
        </w:trPr>
        <w:tc>
          <w:tcPr>
            <w:tcW w:w="69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58"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587"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500"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外周等（神经和心血管专用使用部位）</w:t>
            </w:r>
          </w:p>
        </w:tc>
        <w:tc>
          <w:tcPr>
            <w:tcW w:w="4231"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神经和心血管专用使用部位，如外周、神经血管等。</w:t>
            </w:r>
          </w:p>
        </w:tc>
      </w:tr>
    </w:tbl>
    <w:p w:rsidR="00000000" w:rsidRDefault="0041729D">
      <w:pPr>
        <w:autoSpaceDN w:val="0"/>
        <w:spacing w:beforeLines="50" w:before="156"/>
        <w:jc w:val="center"/>
        <w:rPr>
          <w:rFonts w:ascii="Calibri" w:hAnsi="Calibri" w:cs="Calibri"/>
          <w:kern w:val="0"/>
          <w:sz w:val="24"/>
          <w:lang w:bidi="ar"/>
        </w:rPr>
      </w:pPr>
      <w:r>
        <w:rPr>
          <w:rFonts w:ascii="黑体" w:eastAsia="黑体" w:hAnsi="宋体" w:cs="Calibri" w:hint="eastAsia"/>
          <w:sz w:val="32"/>
          <w:szCs w:val="32"/>
          <w:lang w:bidi="ar"/>
        </w:rPr>
        <w:t>表</w:t>
      </w:r>
      <w:r>
        <w:rPr>
          <w:rFonts w:ascii="黑体" w:eastAsia="黑体" w:hAnsi="宋体" w:cs="Calibri" w:hint="eastAsia"/>
          <w:sz w:val="32"/>
          <w:szCs w:val="32"/>
          <w:lang w:bidi="ar"/>
        </w:rPr>
        <w:t>14.</w:t>
      </w:r>
      <w:r>
        <w:rPr>
          <w:rFonts w:ascii="黑体" w:eastAsia="黑体" w:hAnsi="宋体" w:cs="Calibri" w:hint="eastAsia"/>
          <w:sz w:val="32"/>
          <w:szCs w:val="32"/>
          <w:lang w:bidi="ar"/>
        </w:rPr>
        <w:t>神经和心血管手术器械</w:t>
      </w:r>
      <w:r>
        <w:rPr>
          <w:rFonts w:ascii="黑体" w:eastAsia="黑体" w:hAnsi="宋体" w:cs="Calibri" w:hint="eastAsia"/>
          <w:sz w:val="32"/>
          <w:szCs w:val="32"/>
          <w:lang w:bidi="ar"/>
        </w:rPr>
        <w:t>-</w:t>
      </w:r>
      <w:r>
        <w:rPr>
          <w:rFonts w:ascii="黑体" w:eastAsia="黑体" w:hAnsi="宋体" w:cs="Calibri" w:hint="eastAsia"/>
          <w:sz w:val="32"/>
          <w:szCs w:val="32"/>
          <w:lang w:bidi="ar"/>
        </w:rPr>
        <w:t>其他器械</w:t>
      </w:r>
    </w:p>
    <w:tbl>
      <w:tblPr>
        <w:tblW w:w="0" w:type="auto"/>
        <w:jc w:val="center"/>
        <w:tblInd w:w="0"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842"/>
        <w:gridCol w:w="975"/>
        <w:gridCol w:w="1809"/>
        <w:gridCol w:w="1673"/>
        <w:gridCol w:w="3676"/>
      </w:tblGrid>
      <w:tr w:rsidR="00000000" w:rsidRPr="00042EDB">
        <w:trPr>
          <w:cantSplit/>
          <w:trHeight w:val="624"/>
          <w:jc w:val="center"/>
        </w:trPr>
        <w:tc>
          <w:tcPr>
            <w:tcW w:w="842"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序号</w:t>
            </w:r>
          </w:p>
        </w:tc>
        <w:tc>
          <w:tcPr>
            <w:tcW w:w="975" w:type="dxa"/>
            <w:tcBorders>
              <w:top w:val="single" w:sz="4" w:space="0" w:color="auto"/>
              <w:left w:val="single" w:sz="4" w:space="0" w:color="auto"/>
              <w:bottom w:val="single" w:sz="4" w:space="0" w:color="auto"/>
              <w:right w:val="single" w:sz="4" w:space="0" w:color="auto"/>
            </w:tcBorders>
            <w:vAlign w:val="center"/>
          </w:tcPr>
          <w:p w:rsidR="00000000" w:rsidRDefault="0041729D" w:rsidP="00042EDB">
            <w:pPr>
              <w:autoSpaceDN w:val="0"/>
              <w:jc w:val="center"/>
              <w:rPr>
                <w:rFonts w:ascii="黑体" w:eastAsia="黑体" w:hAnsi="黑体" w:cs="黑体" w:hint="eastAsia"/>
                <w:bCs/>
                <w:szCs w:val="21"/>
                <w:lang w:bidi="ar"/>
              </w:rPr>
            </w:pPr>
            <w:r w:rsidRPr="00042EDB">
              <w:rPr>
                <w:rFonts w:ascii="黑体" w:eastAsia="黑体" w:hAnsi="黑体" w:cs="黑体" w:hint="eastAsia"/>
                <w:bCs/>
                <w:szCs w:val="21"/>
                <w:lang w:bidi="ar"/>
              </w:rPr>
              <w:t>产品</w:t>
            </w:r>
          </w:p>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类别</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术语类别</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术语名称</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rFonts w:ascii="黑体" w:eastAsia="黑体" w:hAnsi="黑体" w:cs="黑体" w:hint="eastAsia"/>
                <w:bCs/>
                <w:kern w:val="0"/>
                <w:szCs w:val="21"/>
                <w:lang w:bidi="ar"/>
              </w:rPr>
            </w:pPr>
            <w:r w:rsidRPr="00042EDB">
              <w:rPr>
                <w:rFonts w:ascii="黑体" w:eastAsia="黑体" w:hAnsi="黑体" w:cs="黑体" w:hint="eastAsia"/>
                <w:bCs/>
                <w:szCs w:val="21"/>
                <w:lang w:bidi="ar"/>
              </w:rPr>
              <w:t>术语描述</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1</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分流栓</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分流栓</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用于暂时阻断血流，分流血液使其流向吻合口远端。</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冠状动脉等（神经和心血管专用使用部位）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 w:val="18"/>
                <w:szCs w:val="21"/>
                <w:lang w:bidi="ar"/>
              </w:rPr>
            </w:pPr>
            <w:r w:rsidRPr="00042EDB">
              <w:rPr>
                <w:bCs/>
                <w:kern w:val="0"/>
                <w:szCs w:val="21"/>
                <w:lang w:bidi="ar"/>
              </w:rPr>
              <w:t>神经和心血管专用使用部位，如冠状动脉等。</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lastRenderedPageBreak/>
              <w:t>2</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固定器</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固定器</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用于固定组织，以提供一个稳定的手术区域，专用于神经和心血管。</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rsidTr="00042EDB">
        <w:trPr>
          <w:cantSplit/>
          <w:trHeight w:val="1063"/>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颅脑等（神经和心血管专用使用部位）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 w:val="18"/>
                <w:szCs w:val="21"/>
                <w:lang w:bidi="ar"/>
              </w:rPr>
            </w:pPr>
            <w:r w:rsidRPr="00042EDB">
              <w:rPr>
                <w:bCs/>
                <w:kern w:val="0"/>
                <w:szCs w:val="21"/>
                <w:lang w:bidi="ar"/>
              </w:rPr>
              <w:t>神经和心血管专用使用部位，如心脏、颅脑等。</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3</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神经和心血管手术器械</w:t>
            </w:r>
            <w:r w:rsidRPr="00042EDB">
              <w:rPr>
                <w:bCs/>
                <w:kern w:val="0"/>
                <w:szCs w:val="21"/>
                <w:lang w:bidi="ar"/>
              </w:rPr>
              <w:t>-</w:t>
            </w:r>
            <w:r w:rsidRPr="00042EDB">
              <w:rPr>
                <w:bCs/>
                <w:kern w:val="0"/>
                <w:szCs w:val="21"/>
                <w:lang w:bidi="ar"/>
              </w:rPr>
              <w:t>推结器</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推结器</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用于缝合打结推送。</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rsidTr="00042EDB">
        <w:trPr>
          <w:cantSplit/>
          <w:trHeight w:val="1088"/>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胸腔等（神经和心血管专用使用部位）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神经和心血管专用使用部位，如胸腔等。</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4</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排线器</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排线器</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用于缝合组织时排线。</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w:t>
            </w:r>
            <w:r w:rsidRPr="00042EDB">
              <w:rPr>
                <w:bCs/>
                <w:kern w:val="0"/>
                <w:szCs w:val="21"/>
                <w:lang w:bidi="ar"/>
              </w:rPr>
              <w:t>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rsidTr="00042EDB">
        <w:trPr>
          <w:cantSplit/>
          <w:trHeight w:val="1201"/>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胸腔等（神经和心血管专用使用部位）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神经和心血管专用使用部位，如胸腔等。</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5</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手术叉</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取瘤叉</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用于分离或叉取脑瘤，专用于神经和心血管。</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结构特点</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显微</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产品结构设计在显微镜下使用。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结构特点</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内窥镜</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产品结构设计在内窥镜下使用。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通用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产品结构设计无需要体现的专用特点。</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lastRenderedPageBreak/>
              <w:t>6</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合拢器</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kern w:val="0"/>
                <w:szCs w:val="21"/>
                <w:lang w:bidi="ar"/>
              </w:rPr>
              <w:t>合拢器</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用于合拢组织，专用于神经和胸腔心血管。</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肋骨等（神经和心血管专用使用部位）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神经和心血管专用使用部位，如肋骨等。</w:t>
            </w:r>
          </w:p>
        </w:tc>
      </w:tr>
      <w:tr w:rsidR="00000000" w:rsidRPr="00042EDB" w:rsidTr="00042EDB">
        <w:trPr>
          <w:cantSplit/>
          <w:trHeight w:val="329"/>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7</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测量器</w:t>
            </w: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定位尺</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用于测量定位。</w:t>
            </w:r>
          </w:p>
        </w:tc>
      </w:tr>
      <w:tr w:rsidR="00000000" w:rsidRPr="00042EDB" w:rsidTr="00042EDB">
        <w:trPr>
          <w:cantSplit/>
          <w:trHeight w:val="35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测量尺</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用于测量尺寸。</w:t>
            </w:r>
          </w:p>
        </w:tc>
      </w:tr>
      <w:tr w:rsidR="00000000" w:rsidRPr="00042EDB" w:rsidTr="00042EDB">
        <w:trPr>
          <w:cantSplit/>
          <w:trHeight w:val="35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测瓣器</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用于测量瓣膜尺寸。</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bCs/>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 w:val="18"/>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颅脑等（神经和心血管专用使用部位）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 w:val="18"/>
                <w:szCs w:val="21"/>
                <w:lang w:bidi="ar"/>
              </w:rPr>
            </w:pPr>
            <w:r w:rsidRPr="00042EDB">
              <w:rPr>
                <w:bCs/>
                <w:kern w:val="0"/>
                <w:szCs w:val="21"/>
                <w:lang w:bidi="ar"/>
              </w:rPr>
              <w:t>神经和心血管专用使用部位，如颅脑等。</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8</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 w:val="18"/>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手柄</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手柄</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用于连接器械。</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作用对象</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介入导丝</w:t>
            </w:r>
            <w:r w:rsidRPr="00042EDB">
              <w:rPr>
                <w:bCs/>
                <w:kern w:val="0"/>
                <w:szCs w:val="21"/>
                <w:lang w:bidi="ar"/>
              </w:rPr>
              <w:t>等（神经和心血管专用使用器械）</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神经和心血管专用使用器械，如介入导丝等。</w:t>
            </w:r>
          </w:p>
        </w:tc>
      </w:tr>
      <w:tr w:rsidR="00000000" w:rsidRPr="00042EDB">
        <w:trPr>
          <w:cantSplit/>
          <w:trHeight w:val="624"/>
          <w:jc w:val="center"/>
        </w:trPr>
        <w:tc>
          <w:tcPr>
            <w:tcW w:w="842"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9</w:t>
            </w:r>
          </w:p>
        </w:tc>
        <w:tc>
          <w:tcPr>
            <w:tcW w:w="975"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 w:val="18"/>
                <w:szCs w:val="21"/>
                <w:lang w:bidi="ar"/>
              </w:rPr>
            </w:pPr>
            <w:r w:rsidRPr="00042EDB">
              <w:rPr>
                <w:kern w:val="0"/>
                <w:szCs w:val="21"/>
                <w:lang w:bidi="ar"/>
              </w:rPr>
              <w:t>神经和心血管手术器械</w:t>
            </w:r>
            <w:r w:rsidRPr="00042EDB">
              <w:rPr>
                <w:kern w:val="0"/>
                <w:szCs w:val="21"/>
                <w:lang w:bidi="ar"/>
              </w:rPr>
              <w:t>-</w:t>
            </w:r>
            <w:r w:rsidRPr="00042EDB">
              <w:rPr>
                <w:kern w:val="0"/>
                <w:szCs w:val="21"/>
                <w:lang w:bidi="ar"/>
              </w:rPr>
              <w:t>手术锯</w:t>
            </w: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核心词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线锯条</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kern w:val="0"/>
                <w:szCs w:val="21"/>
                <w:lang w:bidi="ar"/>
              </w:rPr>
              <w:t>安装在锯架上，用于锯骨。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val="restart"/>
            <w:tcBorders>
              <w:top w:val="single" w:sz="4" w:space="0" w:color="auto"/>
              <w:left w:val="single" w:sz="4" w:space="0" w:color="auto"/>
              <w:bottom w:val="single" w:sz="4" w:space="0" w:color="auto"/>
              <w:right w:val="single" w:sz="4" w:space="0" w:color="auto"/>
            </w:tcBorders>
            <w:vAlign w:val="center"/>
          </w:tcPr>
          <w:p w:rsidR="00000000" w:rsidRPr="00042EDB" w:rsidRDefault="0041729D">
            <w:pPr>
              <w:autoSpaceDN w:val="0"/>
              <w:jc w:val="center"/>
              <w:rPr>
                <w:bCs/>
                <w:kern w:val="0"/>
                <w:szCs w:val="21"/>
                <w:lang w:bidi="ar"/>
              </w:rPr>
            </w:pPr>
            <w:r w:rsidRPr="00042EDB">
              <w:rPr>
                <w:bCs/>
                <w:kern w:val="0"/>
                <w:szCs w:val="21"/>
                <w:lang w:bidi="ar"/>
              </w:rPr>
              <w:t>特征词</w:t>
            </w:r>
            <w:r w:rsidRPr="00042EDB">
              <w:rPr>
                <w:bCs/>
                <w:kern w:val="0"/>
                <w:szCs w:val="21"/>
                <w:lang w:bidi="ar"/>
              </w:rPr>
              <w:t>1-</w:t>
            </w:r>
            <w:r w:rsidRPr="00042EDB">
              <w:rPr>
                <w:bCs/>
                <w:kern w:val="0"/>
                <w:szCs w:val="21"/>
                <w:lang w:bidi="ar"/>
              </w:rPr>
              <w:t>使用和提供形式</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一次性使用无菌</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以无菌形式提供，且仅供一次性使用，或在一次医疗操作过程中只能用于一例患者。</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可重复使用</w:t>
            </w:r>
          </w:p>
          <w:p w:rsidR="00000000" w:rsidRPr="00042EDB" w:rsidRDefault="0041729D" w:rsidP="00042EDB">
            <w:pPr>
              <w:autoSpaceDN w:val="0"/>
              <w:jc w:val="center"/>
              <w:rPr>
                <w:kern w:val="0"/>
                <w:szCs w:val="21"/>
                <w:lang w:bidi="ar"/>
              </w:rPr>
            </w:pPr>
            <w:r w:rsidRPr="00042EDB">
              <w:rPr>
                <w:bCs/>
                <w:kern w:val="0"/>
                <w:szCs w:val="21"/>
                <w:lang w:bidi="ar"/>
              </w:rPr>
              <w:t>（缺省）</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经一定处理后可再次使用。</w:t>
            </w:r>
          </w:p>
        </w:tc>
      </w:tr>
      <w:tr w:rsidR="00000000" w:rsidRPr="00042EDB">
        <w:trPr>
          <w:cantSplit/>
          <w:trHeight w:val="624"/>
          <w:jc w:val="center"/>
        </w:trPr>
        <w:tc>
          <w:tcPr>
            <w:tcW w:w="842"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975" w:type="dxa"/>
            <w:vMerge/>
            <w:tcBorders>
              <w:top w:val="single" w:sz="4" w:space="0" w:color="auto"/>
              <w:left w:val="single" w:sz="4" w:space="0" w:color="auto"/>
              <w:bottom w:val="single" w:sz="4" w:space="0" w:color="auto"/>
              <w:right w:val="single" w:sz="4" w:space="0" w:color="auto"/>
            </w:tcBorders>
            <w:vAlign w:val="center"/>
          </w:tcPr>
          <w:p w:rsidR="00000000" w:rsidRPr="00042EDB" w:rsidRDefault="0041729D">
            <w:pPr>
              <w:rPr>
                <w:sz w:val="24"/>
              </w:rPr>
            </w:pPr>
          </w:p>
        </w:tc>
        <w:tc>
          <w:tcPr>
            <w:tcW w:w="1809"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bCs/>
                <w:kern w:val="0"/>
                <w:szCs w:val="21"/>
                <w:lang w:bidi="ar"/>
              </w:rPr>
            </w:pPr>
            <w:r w:rsidRPr="00042EDB">
              <w:rPr>
                <w:bCs/>
                <w:kern w:val="0"/>
                <w:szCs w:val="21"/>
                <w:lang w:bidi="ar"/>
              </w:rPr>
              <w:t>特征词</w:t>
            </w:r>
            <w:r w:rsidRPr="00042EDB">
              <w:rPr>
                <w:bCs/>
                <w:kern w:val="0"/>
                <w:szCs w:val="21"/>
                <w:lang w:bidi="ar"/>
              </w:rPr>
              <w:t>2-</w:t>
            </w:r>
            <w:r w:rsidRPr="00042EDB">
              <w:rPr>
                <w:bCs/>
                <w:kern w:val="0"/>
                <w:szCs w:val="21"/>
                <w:lang w:bidi="ar"/>
              </w:rPr>
              <w:t>使用部位</w:t>
            </w:r>
          </w:p>
        </w:tc>
        <w:tc>
          <w:tcPr>
            <w:tcW w:w="1673"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颅骨等（神经和心血管专用使用部位）</w:t>
            </w:r>
          </w:p>
        </w:tc>
        <w:tc>
          <w:tcPr>
            <w:tcW w:w="3676" w:type="dxa"/>
            <w:tcBorders>
              <w:top w:val="single" w:sz="4" w:space="0" w:color="auto"/>
              <w:left w:val="single" w:sz="4" w:space="0" w:color="auto"/>
              <w:bottom w:val="single" w:sz="4" w:space="0" w:color="auto"/>
              <w:right w:val="single" w:sz="4" w:space="0" w:color="auto"/>
            </w:tcBorders>
            <w:vAlign w:val="center"/>
          </w:tcPr>
          <w:p w:rsidR="00000000" w:rsidRPr="00042EDB" w:rsidRDefault="0041729D" w:rsidP="00042EDB">
            <w:pPr>
              <w:autoSpaceDN w:val="0"/>
              <w:jc w:val="center"/>
              <w:rPr>
                <w:kern w:val="0"/>
                <w:szCs w:val="21"/>
                <w:lang w:bidi="ar"/>
              </w:rPr>
            </w:pPr>
            <w:r w:rsidRPr="00042EDB">
              <w:rPr>
                <w:bCs/>
                <w:kern w:val="0"/>
                <w:szCs w:val="21"/>
                <w:lang w:bidi="ar"/>
              </w:rPr>
              <w:t>神经和心血管专用使用部位，如颅骨等。</w:t>
            </w:r>
          </w:p>
        </w:tc>
      </w:tr>
    </w:tbl>
    <w:p w:rsidR="00000000" w:rsidRPr="00042EDB" w:rsidRDefault="0041729D" w:rsidP="00042EDB">
      <w:pPr>
        <w:autoSpaceDN w:val="0"/>
        <w:spacing w:line="500" w:lineRule="exact"/>
        <w:ind w:firstLineChars="200" w:firstLine="640"/>
        <w:rPr>
          <w:rFonts w:eastAsia="黑体"/>
          <w:sz w:val="32"/>
          <w:szCs w:val="32"/>
        </w:rPr>
      </w:pPr>
      <w:r w:rsidRPr="00042EDB">
        <w:rPr>
          <w:rFonts w:eastAsia="黑体"/>
          <w:sz w:val="32"/>
          <w:szCs w:val="32"/>
          <w:lang w:bidi="ar"/>
        </w:rPr>
        <w:lastRenderedPageBreak/>
        <w:t>五、命名示例</w:t>
      </w:r>
    </w:p>
    <w:p w:rsidR="00000000" w:rsidRPr="00042EDB" w:rsidRDefault="0041729D" w:rsidP="00042EDB">
      <w:pPr>
        <w:autoSpaceDN w:val="0"/>
        <w:spacing w:line="500" w:lineRule="exact"/>
        <w:ind w:firstLineChars="200" w:firstLine="640"/>
        <w:rPr>
          <w:rFonts w:eastAsia="仿宋_GB2312"/>
          <w:b/>
          <w:sz w:val="32"/>
          <w:szCs w:val="32"/>
        </w:rPr>
      </w:pPr>
      <w:r w:rsidRPr="00042EDB">
        <w:rPr>
          <w:rFonts w:eastAsia="仿宋_GB2312"/>
          <w:color w:val="000000"/>
          <w:sz w:val="32"/>
          <w:szCs w:val="32"/>
          <w:lang w:bidi="ar"/>
        </w:rPr>
        <w:t>参照表</w:t>
      </w:r>
      <w:r w:rsidRPr="00042EDB">
        <w:rPr>
          <w:rFonts w:eastAsia="仿宋_GB2312"/>
          <w:color w:val="000000"/>
          <w:sz w:val="32"/>
          <w:szCs w:val="32"/>
          <w:lang w:bidi="ar"/>
        </w:rPr>
        <w:t>15</w:t>
      </w:r>
      <w:r w:rsidRPr="00042EDB">
        <w:rPr>
          <w:rFonts w:eastAsia="仿宋_GB2312"/>
          <w:color w:val="000000"/>
          <w:sz w:val="32"/>
          <w:szCs w:val="32"/>
          <w:lang w:bidi="ar"/>
        </w:rPr>
        <w:t>命名示例，根据产品实际情况，选择对应子领域术语表，比对</w:t>
      </w:r>
      <w:r w:rsidRPr="00042EDB">
        <w:rPr>
          <w:rFonts w:eastAsia="仿宋_GB2312"/>
          <w:color w:val="000000"/>
          <w:sz w:val="32"/>
          <w:szCs w:val="32"/>
          <w:lang w:bidi="ar"/>
        </w:rPr>
        <w:t>描述选择相应术语，按第三条第一款的结构顺序确定通用名称。</w:t>
      </w:r>
    </w:p>
    <w:p w:rsidR="00000000" w:rsidRDefault="0041729D">
      <w:pPr>
        <w:tabs>
          <w:tab w:val="left" w:pos="2970"/>
          <w:tab w:val="center" w:pos="4422"/>
        </w:tabs>
        <w:autoSpaceDN w:val="0"/>
        <w:adjustRightInd w:val="0"/>
        <w:snapToGrid w:val="0"/>
        <w:spacing w:beforeLines="50" w:before="156"/>
        <w:jc w:val="center"/>
        <w:rPr>
          <w:rFonts w:ascii="黑体" w:eastAsia="黑体" w:hAnsi="宋体" w:cs="黑体" w:hint="eastAsia"/>
          <w:sz w:val="32"/>
          <w:szCs w:val="32"/>
        </w:rPr>
      </w:pPr>
      <w:r>
        <w:rPr>
          <w:rFonts w:ascii="黑体" w:eastAsia="黑体" w:hAnsi="宋体" w:cs="黑体" w:hint="eastAsia"/>
          <w:sz w:val="32"/>
          <w:szCs w:val="32"/>
          <w:lang w:bidi="ar"/>
        </w:rPr>
        <w:t>表</w:t>
      </w:r>
      <w:r>
        <w:rPr>
          <w:rFonts w:ascii="黑体" w:eastAsia="黑体" w:hAnsi="宋体" w:cs="黑体" w:hint="eastAsia"/>
          <w:sz w:val="32"/>
          <w:szCs w:val="32"/>
          <w:lang w:bidi="ar"/>
        </w:rPr>
        <w:t>15.</w:t>
      </w:r>
      <w:r>
        <w:rPr>
          <w:rFonts w:ascii="黑体" w:eastAsia="黑体" w:hAnsi="宋体" w:cs="黑体" w:hint="eastAsia"/>
          <w:sz w:val="32"/>
          <w:szCs w:val="32"/>
          <w:lang w:bidi="ar"/>
        </w:rPr>
        <w:t>钳命名示例</w:t>
      </w:r>
    </w:p>
    <w:tbl>
      <w:tblPr>
        <w:tblW w:w="0" w:type="auto"/>
        <w:jc w:val="center"/>
        <w:tblInd w:w="0" w:type="dxa"/>
        <w:tblBorders>
          <w:top w:val="single" w:sz="4" w:space="0" w:color="000000"/>
          <w:left w:val="single" w:sz="4" w:space="0" w:color="000000"/>
          <w:bottom w:val="single" w:sz="4" w:space="0" w:color="000000"/>
          <w:right w:val="single" w:sz="4" w:space="0" w:color="000000"/>
          <w:insideH w:val="outset" w:sz="6" w:space="0" w:color="auto"/>
          <w:insideV w:val="outset" w:sz="6" w:space="0" w:color="auto"/>
        </w:tblBorders>
        <w:tblLayout w:type="fixed"/>
        <w:tblLook w:val="0000" w:firstRow="0" w:lastRow="0" w:firstColumn="0" w:lastColumn="0" w:noHBand="0" w:noVBand="0"/>
      </w:tblPr>
      <w:tblGrid>
        <w:gridCol w:w="814"/>
        <w:gridCol w:w="1200"/>
        <w:gridCol w:w="1202"/>
        <w:gridCol w:w="681"/>
        <w:gridCol w:w="864"/>
        <w:gridCol w:w="636"/>
        <w:gridCol w:w="1580"/>
        <w:gridCol w:w="2083"/>
      </w:tblGrid>
      <w:tr w:rsidR="00000000" w:rsidRPr="00042EDB">
        <w:trPr>
          <w:jc w:val="center"/>
        </w:trPr>
        <w:tc>
          <w:tcPr>
            <w:tcW w:w="814" w:type="dxa"/>
            <w:vMerge w:val="restart"/>
            <w:tcBorders>
              <w:top w:val="single" w:sz="4" w:space="0" w:color="000000"/>
              <w:left w:val="single" w:sz="4" w:space="0" w:color="auto"/>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b/>
                <w:szCs w:val="21"/>
              </w:rPr>
            </w:pPr>
            <w:r w:rsidRPr="00042EDB">
              <w:rPr>
                <w:rFonts w:ascii="黑体" w:eastAsia="黑体" w:hAnsi="黑体" w:cs="黑体" w:hint="eastAsia"/>
                <w:bCs/>
                <w:szCs w:val="21"/>
                <w:lang w:bidi="ar"/>
              </w:rPr>
              <w:t>核心词</w:t>
            </w:r>
          </w:p>
        </w:tc>
        <w:tc>
          <w:tcPr>
            <w:tcW w:w="2402" w:type="dxa"/>
            <w:gridSpan w:val="2"/>
            <w:tcBorders>
              <w:top w:val="single" w:sz="4" w:space="0" w:color="000000"/>
              <w:left w:val="single" w:sz="4" w:space="0" w:color="000000"/>
              <w:bottom w:val="single" w:sz="4" w:space="0" w:color="000000"/>
              <w:right w:val="single" w:sz="4" w:space="0" w:color="000000"/>
            </w:tcBorders>
          </w:tcPr>
          <w:p w:rsidR="00000000" w:rsidRPr="00042EDB" w:rsidRDefault="0041729D">
            <w:pPr>
              <w:autoSpaceDN w:val="0"/>
              <w:adjustRightInd w:val="0"/>
              <w:snapToGrid w:val="0"/>
              <w:spacing w:beforeLines="30" w:before="93" w:afterLines="30" w:after="93"/>
              <w:jc w:val="center"/>
              <w:rPr>
                <w:rFonts w:ascii="黑体" w:eastAsia="黑体" w:hAnsi="黑体" w:cs="黑体" w:hint="eastAsia"/>
                <w:bCs/>
                <w:szCs w:val="21"/>
              </w:rPr>
            </w:pPr>
            <w:r w:rsidRPr="00042EDB">
              <w:rPr>
                <w:rFonts w:ascii="黑体" w:eastAsia="黑体" w:hAnsi="黑体" w:cs="黑体" w:hint="eastAsia"/>
                <w:bCs/>
                <w:szCs w:val="21"/>
                <w:lang w:bidi="ar"/>
              </w:rPr>
              <w:t>特征词</w:t>
            </w:r>
            <w:r w:rsidRPr="00042EDB">
              <w:rPr>
                <w:rFonts w:ascii="黑体" w:eastAsia="黑体" w:hAnsi="黑体" w:cs="黑体" w:hint="eastAsia"/>
                <w:bCs/>
                <w:szCs w:val="21"/>
                <w:lang w:bidi="ar"/>
              </w:rPr>
              <w:t>1</w:t>
            </w:r>
          </w:p>
        </w:tc>
        <w:tc>
          <w:tcPr>
            <w:tcW w:w="2181" w:type="dxa"/>
            <w:gridSpan w:val="3"/>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rFonts w:ascii="黑体" w:eastAsia="黑体" w:hAnsi="黑体" w:cs="黑体" w:hint="eastAsia"/>
                <w:bCs/>
                <w:szCs w:val="21"/>
              </w:rPr>
            </w:pPr>
            <w:r w:rsidRPr="00042EDB">
              <w:rPr>
                <w:rFonts w:ascii="黑体" w:eastAsia="黑体" w:hAnsi="黑体" w:cs="黑体" w:hint="eastAsia"/>
                <w:bCs/>
                <w:szCs w:val="21"/>
                <w:lang w:bidi="ar"/>
              </w:rPr>
              <w:t>特征词</w:t>
            </w:r>
            <w:r w:rsidRPr="00042EDB">
              <w:rPr>
                <w:rFonts w:ascii="黑体" w:eastAsia="黑体" w:hAnsi="黑体" w:cs="黑体" w:hint="eastAsia"/>
                <w:bCs/>
                <w:szCs w:val="21"/>
                <w:lang w:bidi="ar"/>
              </w:rPr>
              <w:t>2</w:t>
            </w:r>
          </w:p>
        </w:tc>
        <w:tc>
          <w:tcPr>
            <w:tcW w:w="1580" w:type="dxa"/>
            <w:tcBorders>
              <w:top w:val="single" w:sz="4" w:space="0" w:color="000000"/>
              <w:left w:val="single" w:sz="4" w:space="0" w:color="000000"/>
              <w:bottom w:val="single" w:sz="4" w:space="0" w:color="000000"/>
              <w:right w:val="single" w:sz="4" w:space="0" w:color="000000"/>
            </w:tcBorders>
          </w:tcPr>
          <w:p w:rsidR="00000000" w:rsidRPr="00042EDB" w:rsidRDefault="0041729D">
            <w:pPr>
              <w:autoSpaceDN w:val="0"/>
              <w:adjustRightInd w:val="0"/>
              <w:snapToGrid w:val="0"/>
              <w:spacing w:beforeLines="30" w:before="93" w:afterLines="30" w:after="93"/>
              <w:jc w:val="center"/>
              <w:rPr>
                <w:rFonts w:ascii="黑体" w:eastAsia="黑体" w:hAnsi="黑体" w:cs="黑体" w:hint="eastAsia"/>
                <w:bCs/>
                <w:szCs w:val="21"/>
              </w:rPr>
            </w:pPr>
            <w:r w:rsidRPr="00042EDB">
              <w:rPr>
                <w:rFonts w:ascii="黑体" w:eastAsia="黑体" w:hAnsi="黑体" w:cs="黑体" w:hint="eastAsia"/>
                <w:bCs/>
                <w:szCs w:val="21"/>
                <w:lang w:bidi="ar"/>
              </w:rPr>
              <w:t>特征词</w:t>
            </w:r>
            <w:r w:rsidRPr="00042EDB">
              <w:rPr>
                <w:rFonts w:ascii="黑体" w:eastAsia="黑体" w:hAnsi="黑体" w:cs="黑体" w:hint="eastAsia"/>
                <w:bCs/>
                <w:szCs w:val="21"/>
                <w:lang w:bidi="ar"/>
              </w:rPr>
              <w:t>3</w:t>
            </w:r>
          </w:p>
        </w:tc>
        <w:tc>
          <w:tcPr>
            <w:tcW w:w="2083" w:type="dxa"/>
            <w:vMerge w:val="restart"/>
            <w:tcBorders>
              <w:top w:val="single" w:sz="4" w:space="0" w:color="000000"/>
              <w:left w:val="single" w:sz="4" w:space="0" w:color="000000"/>
              <w:bottom w:val="single" w:sz="4" w:space="0" w:color="auto"/>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rFonts w:ascii="黑体" w:eastAsia="黑体" w:hAnsi="黑体" w:cs="黑体" w:hint="eastAsia"/>
                <w:bCs/>
                <w:szCs w:val="21"/>
              </w:rPr>
            </w:pPr>
            <w:r w:rsidRPr="00042EDB">
              <w:rPr>
                <w:rFonts w:ascii="黑体" w:eastAsia="黑体" w:hAnsi="黑体" w:cs="黑体" w:hint="eastAsia"/>
                <w:bCs/>
                <w:szCs w:val="21"/>
                <w:lang w:bidi="ar"/>
              </w:rPr>
              <w:t>通用名称</w:t>
            </w:r>
          </w:p>
        </w:tc>
      </w:tr>
      <w:tr w:rsidR="00000000" w:rsidRPr="00042EDB">
        <w:trPr>
          <w:trHeight w:val="336"/>
          <w:jc w:val="center"/>
        </w:trPr>
        <w:tc>
          <w:tcPr>
            <w:tcW w:w="814" w:type="dxa"/>
            <w:vMerge/>
            <w:tcBorders>
              <w:top w:val="single" w:sz="4" w:space="0" w:color="000000"/>
              <w:left w:val="single" w:sz="4" w:space="0" w:color="auto"/>
              <w:bottom w:val="single" w:sz="4" w:space="0" w:color="000000"/>
              <w:right w:val="single" w:sz="4" w:space="0" w:color="000000"/>
            </w:tcBorders>
            <w:vAlign w:val="center"/>
          </w:tcPr>
          <w:p w:rsidR="00000000" w:rsidRPr="00042EDB" w:rsidRDefault="0041729D">
            <w:pPr>
              <w:rPr>
                <w:sz w:val="24"/>
              </w:rPr>
            </w:pPr>
          </w:p>
        </w:tc>
        <w:tc>
          <w:tcPr>
            <w:tcW w:w="2402" w:type="dxa"/>
            <w:gridSpan w:val="2"/>
            <w:tcBorders>
              <w:top w:val="single" w:sz="4" w:space="0" w:color="000000"/>
              <w:left w:val="single" w:sz="4" w:space="0" w:color="000000"/>
              <w:bottom w:val="single" w:sz="4" w:space="0" w:color="000000"/>
              <w:right w:val="single" w:sz="4" w:space="0" w:color="000000"/>
            </w:tcBorders>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使用形式</w:t>
            </w:r>
          </w:p>
        </w:tc>
        <w:tc>
          <w:tcPr>
            <w:tcW w:w="2181" w:type="dxa"/>
            <w:gridSpan w:val="3"/>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结构特点</w:t>
            </w:r>
          </w:p>
        </w:tc>
        <w:tc>
          <w:tcPr>
            <w:tcW w:w="1580" w:type="dxa"/>
            <w:tcBorders>
              <w:top w:val="single" w:sz="4" w:space="0" w:color="000000"/>
              <w:left w:val="single" w:sz="4" w:space="0" w:color="000000"/>
              <w:bottom w:val="single" w:sz="4" w:space="0" w:color="000000"/>
              <w:right w:val="single" w:sz="4" w:space="0" w:color="000000"/>
            </w:tcBorders>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使用部位</w:t>
            </w:r>
          </w:p>
        </w:tc>
        <w:tc>
          <w:tcPr>
            <w:tcW w:w="2083" w:type="dxa"/>
            <w:vMerge/>
            <w:tcBorders>
              <w:top w:val="single" w:sz="4" w:space="0" w:color="000000"/>
              <w:left w:val="single" w:sz="4" w:space="0" w:color="000000"/>
              <w:bottom w:val="single" w:sz="4" w:space="0" w:color="auto"/>
              <w:right w:val="single" w:sz="4" w:space="0" w:color="000000"/>
            </w:tcBorders>
            <w:vAlign w:val="center"/>
          </w:tcPr>
          <w:p w:rsidR="00000000" w:rsidRPr="00042EDB" w:rsidRDefault="0041729D">
            <w:pPr>
              <w:rPr>
                <w:sz w:val="24"/>
              </w:rPr>
            </w:pPr>
          </w:p>
        </w:tc>
      </w:tr>
      <w:tr w:rsidR="00000000" w:rsidRPr="00042EDB" w:rsidTr="00042EDB">
        <w:trPr>
          <w:trHeight w:val="1079"/>
          <w:jc w:val="center"/>
        </w:trPr>
        <w:tc>
          <w:tcPr>
            <w:tcW w:w="814" w:type="dxa"/>
            <w:vMerge w:val="restart"/>
            <w:tcBorders>
              <w:top w:val="single" w:sz="4" w:space="0" w:color="000000"/>
              <w:left w:val="single" w:sz="4" w:space="0" w:color="auto"/>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活检钳</w:t>
            </w:r>
          </w:p>
        </w:tc>
        <w:tc>
          <w:tcPr>
            <w:tcW w:w="1200" w:type="dxa"/>
            <w:tcBorders>
              <w:top w:val="single" w:sz="4" w:space="0" w:color="000000"/>
              <w:left w:val="single" w:sz="4" w:space="0" w:color="000000"/>
              <w:bottom w:val="single" w:sz="4" w:space="0" w:color="auto"/>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一次性使用无菌</w:t>
            </w:r>
          </w:p>
        </w:tc>
        <w:tc>
          <w:tcPr>
            <w:tcW w:w="1202"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可重复使用（缺省）</w:t>
            </w:r>
          </w:p>
        </w:tc>
        <w:tc>
          <w:tcPr>
            <w:tcW w:w="681"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显微</w:t>
            </w:r>
          </w:p>
        </w:tc>
        <w:tc>
          <w:tcPr>
            <w:tcW w:w="864"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内窥镜</w:t>
            </w:r>
          </w:p>
        </w:tc>
        <w:tc>
          <w:tcPr>
            <w:tcW w:w="636"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通用（缺省）</w:t>
            </w:r>
          </w:p>
        </w:tc>
        <w:tc>
          <w:tcPr>
            <w:tcW w:w="1580"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rsidP="00042EDB">
            <w:pPr>
              <w:autoSpaceDN w:val="0"/>
              <w:adjustRightInd w:val="0"/>
              <w:snapToGrid w:val="0"/>
              <w:spacing w:beforeLines="30" w:before="93" w:afterLines="30" w:after="93"/>
              <w:jc w:val="center"/>
              <w:rPr>
                <w:szCs w:val="21"/>
              </w:rPr>
            </w:pPr>
            <w:r w:rsidRPr="00042EDB">
              <w:rPr>
                <w:szCs w:val="21"/>
                <w:lang w:bidi="ar"/>
              </w:rPr>
              <w:t>静脉等（神经和胸腔心血管专用使用部位）</w:t>
            </w:r>
          </w:p>
        </w:tc>
        <w:tc>
          <w:tcPr>
            <w:tcW w:w="2083" w:type="dxa"/>
            <w:vMerge w:val="restart"/>
            <w:tcBorders>
              <w:top w:val="single" w:sz="4" w:space="0" w:color="auto"/>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一次性使用无菌心肌活检钳</w:t>
            </w:r>
          </w:p>
        </w:tc>
      </w:tr>
      <w:tr w:rsidR="00000000" w:rsidRPr="00042EDB" w:rsidTr="00042EDB">
        <w:trPr>
          <w:trHeight w:val="521"/>
          <w:jc w:val="center"/>
        </w:trPr>
        <w:tc>
          <w:tcPr>
            <w:tcW w:w="814" w:type="dxa"/>
            <w:vMerge/>
            <w:tcBorders>
              <w:top w:val="single" w:sz="4" w:space="0" w:color="000000"/>
              <w:left w:val="single" w:sz="4" w:space="0" w:color="auto"/>
              <w:bottom w:val="single" w:sz="4" w:space="0" w:color="000000"/>
              <w:right w:val="single" w:sz="4" w:space="0" w:color="000000"/>
            </w:tcBorders>
            <w:vAlign w:val="center"/>
          </w:tcPr>
          <w:p w:rsidR="00000000" w:rsidRPr="00042EDB" w:rsidRDefault="0041729D">
            <w:pPr>
              <w:rPr>
                <w:sz w:val="24"/>
              </w:rPr>
            </w:pPr>
          </w:p>
        </w:tc>
        <w:tc>
          <w:tcPr>
            <w:tcW w:w="1200" w:type="dxa"/>
            <w:tcBorders>
              <w:top w:val="single" w:sz="4" w:space="0" w:color="auto"/>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w:t>
            </w:r>
          </w:p>
        </w:tc>
        <w:tc>
          <w:tcPr>
            <w:tcW w:w="1202"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p>
        </w:tc>
        <w:tc>
          <w:tcPr>
            <w:tcW w:w="681"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p>
        </w:tc>
        <w:tc>
          <w:tcPr>
            <w:tcW w:w="864"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p>
        </w:tc>
        <w:tc>
          <w:tcPr>
            <w:tcW w:w="636"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w:t>
            </w:r>
          </w:p>
        </w:tc>
        <w:tc>
          <w:tcPr>
            <w:tcW w:w="1580"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心肌</w:t>
            </w:r>
            <w:r w:rsidRPr="00042EDB">
              <w:rPr>
                <w:szCs w:val="21"/>
                <w:lang w:bidi="ar"/>
              </w:rPr>
              <w:t>√</w:t>
            </w:r>
          </w:p>
        </w:tc>
        <w:tc>
          <w:tcPr>
            <w:tcW w:w="2083" w:type="dxa"/>
            <w:vMerge/>
            <w:tcBorders>
              <w:top w:val="single" w:sz="4" w:space="0" w:color="auto"/>
              <w:left w:val="single" w:sz="4" w:space="0" w:color="000000"/>
              <w:bottom w:val="single" w:sz="4" w:space="0" w:color="000000"/>
              <w:right w:val="single" w:sz="4" w:space="0" w:color="000000"/>
            </w:tcBorders>
            <w:vAlign w:val="center"/>
          </w:tcPr>
          <w:p w:rsidR="00000000" w:rsidRPr="00042EDB" w:rsidRDefault="0041729D">
            <w:pPr>
              <w:rPr>
                <w:sz w:val="24"/>
              </w:rPr>
            </w:pPr>
          </w:p>
        </w:tc>
      </w:tr>
      <w:tr w:rsidR="00000000" w:rsidRPr="00042EDB" w:rsidTr="00042EDB">
        <w:trPr>
          <w:trHeight w:val="564"/>
          <w:jc w:val="center"/>
        </w:trPr>
        <w:tc>
          <w:tcPr>
            <w:tcW w:w="814" w:type="dxa"/>
            <w:tcBorders>
              <w:top w:val="single" w:sz="4" w:space="0" w:color="000000"/>
              <w:left w:val="single" w:sz="4" w:space="0" w:color="auto"/>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组织钳</w:t>
            </w:r>
          </w:p>
        </w:tc>
        <w:tc>
          <w:tcPr>
            <w:tcW w:w="1200"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p>
        </w:tc>
        <w:tc>
          <w:tcPr>
            <w:tcW w:w="1202"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w:t>
            </w:r>
          </w:p>
        </w:tc>
        <w:tc>
          <w:tcPr>
            <w:tcW w:w="681"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p>
        </w:tc>
        <w:tc>
          <w:tcPr>
            <w:tcW w:w="864"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p>
        </w:tc>
        <w:tc>
          <w:tcPr>
            <w:tcW w:w="636"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w:t>
            </w:r>
          </w:p>
        </w:tc>
        <w:tc>
          <w:tcPr>
            <w:tcW w:w="1580"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脑</w:t>
            </w:r>
            <w:r w:rsidRPr="00042EDB">
              <w:rPr>
                <w:szCs w:val="21"/>
                <w:lang w:bidi="ar"/>
              </w:rPr>
              <w:t>√</w:t>
            </w:r>
          </w:p>
        </w:tc>
        <w:tc>
          <w:tcPr>
            <w:tcW w:w="2083" w:type="dxa"/>
            <w:tcBorders>
              <w:top w:val="single" w:sz="4" w:space="0" w:color="000000"/>
              <w:left w:val="single" w:sz="4" w:space="0" w:color="000000"/>
              <w:bottom w:val="single" w:sz="4" w:space="0" w:color="000000"/>
              <w:right w:val="single" w:sz="4" w:space="0" w:color="000000"/>
            </w:tcBorders>
            <w:vAlign w:val="center"/>
          </w:tcPr>
          <w:p w:rsidR="00000000" w:rsidRPr="00042EDB" w:rsidRDefault="0041729D">
            <w:pPr>
              <w:autoSpaceDN w:val="0"/>
              <w:adjustRightInd w:val="0"/>
              <w:snapToGrid w:val="0"/>
              <w:spacing w:beforeLines="30" w:before="93" w:afterLines="30" w:after="93"/>
              <w:jc w:val="center"/>
              <w:rPr>
                <w:szCs w:val="21"/>
              </w:rPr>
            </w:pPr>
            <w:r w:rsidRPr="00042EDB">
              <w:rPr>
                <w:szCs w:val="21"/>
                <w:lang w:bidi="ar"/>
              </w:rPr>
              <w:t>脑组织钳</w:t>
            </w:r>
          </w:p>
        </w:tc>
      </w:tr>
    </w:tbl>
    <w:p w:rsidR="00000000" w:rsidRPr="00042EDB" w:rsidRDefault="0041729D" w:rsidP="00042EDB">
      <w:pPr>
        <w:pStyle w:val="a7"/>
        <w:widowControl w:val="0"/>
        <w:shd w:val="clear" w:color="auto" w:fill="FFFFFF"/>
        <w:autoSpaceDN w:val="0"/>
        <w:spacing w:beforeLines="50" w:before="156" w:beforeAutospacing="0" w:after="0" w:afterAutospacing="0" w:line="500" w:lineRule="exact"/>
        <w:ind w:firstLine="641"/>
        <w:rPr>
          <w:rFonts w:ascii="Times New Roman" w:eastAsia="黑体" w:cs="Times New Roman"/>
          <w:b/>
          <w:kern w:val="2"/>
          <w:sz w:val="32"/>
          <w:szCs w:val="32"/>
          <w:shd w:val="clear" w:color="auto" w:fill="FFFFFF"/>
          <w:lang w:bidi="ar"/>
        </w:rPr>
      </w:pPr>
      <w:r w:rsidRPr="00042EDB">
        <w:rPr>
          <w:rFonts w:ascii="Times New Roman" w:eastAsia="黑体" w:cs="Times New Roman"/>
          <w:kern w:val="2"/>
          <w:sz w:val="32"/>
          <w:szCs w:val="32"/>
          <w:shd w:val="clear" w:color="auto" w:fill="FFFFFF"/>
          <w:lang w:bidi="ar"/>
        </w:rPr>
        <w:t>六、参考资料</w:t>
      </w:r>
    </w:p>
    <w:p w:rsidR="00000000" w:rsidRPr="00042EDB" w:rsidRDefault="0041729D" w:rsidP="00042EDB">
      <w:pPr>
        <w:pStyle w:val="ab"/>
        <w:numPr>
          <w:ilvl w:val="0"/>
          <w:numId w:val="1"/>
        </w:numPr>
        <w:tabs>
          <w:tab w:val="left" w:pos="0"/>
        </w:tabs>
        <w:autoSpaceDN w:val="0"/>
        <w:spacing w:line="500" w:lineRule="exact"/>
        <w:ind w:left="19" w:firstLineChars="0" w:firstLine="621"/>
        <w:jc w:val="left"/>
        <w:rPr>
          <w:rFonts w:ascii="Times New Roman" w:eastAsia="仿宋_GB2312" w:hAnsi="Times New Roman"/>
          <w:sz w:val="32"/>
          <w:szCs w:val="32"/>
        </w:rPr>
      </w:pPr>
      <w:r w:rsidRPr="00042EDB">
        <w:rPr>
          <w:rFonts w:ascii="Times New Roman" w:eastAsia="仿宋_GB2312" w:hAnsi="Times New Roman"/>
          <w:sz w:val="32"/>
          <w:szCs w:val="32"/>
        </w:rPr>
        <w:t>国家食品药品监督管理总局关于发布医疗器械分类目录的公告（</w:t>
      </w:r>
      <w:r w:rsidRPr="00042EDB">
        <w:rPr>
          <w:rFonts w:ascii="Times New Roman" w:eastAsia="仿宋_GB2312" w:hAnsi="Times New Roman"/>
          <w:sz w:val="32"/>
          <w:szCs w:val="32"/>
        </w:rPr>
        <w:t>2017</w:t>
      </w:r>
      <w:r w:rsidRPr="00042EDB">
        <w:rPr>
          <w:rFonts w:ascii="Times New Roman" w:eastAsia="仿宋_GB2312" w:hAnsi="Times New Roman"/>
          <w:sz w:val="32"/>
          <w:szCs w:val="32"/>
        </w:rPr>
        <w:t>年第</w:t>
      </w:r>
      <w:r w:rsidRPr="00042EDB">
        <w:rPr>
          <w:rFonts w:ascii="Times New Roman" w:eastAsia="仿宋_GB2312" w:hAnsi="Times New Roman"/>
          <w:sz w:val="32"/>
          <w:szCs w:val="32"/>
        </w:rPr>
        <w:t>104</w:t>
      </w:r>
      <w:r w:rsidRPr="00042EDB">
        <w:rPr>
          <w:rFonts w:ascii="Times New Roman" w:eastAsia="仿宋_GB2312" w:hAnsi="Times New Roman"/>
          <w:sz w:val="32"/>
          <w:szCs w:val="32"/>
        </w:rPr>
        <w:t>号）</w:t>
      </w:r>
    </w:p>
    <w:p w:rsidR="00000000" w:rsidRPr="00042EDB" w:rsidRDefault="0041729D" w:rsidP="00042EDB">
      <w:pPr>
        <w:pStyle w:val="ab"/>
        <w:numPr>
          <w:ilvl w:val="0"/>
          <w:numId w:val="1"/>
        </w:numPr>
        <w:tabs>
          <w:tab w:val="left" w:pos="0"/>
        </w:tabs>
        <w:autoSpaceDN w:val="0"/>
        <w:spacing w:line="500" w:lineRule="exact"/>
        <w:ind w:left="1259" w:firstLineChars="0" w:hanging="619"/>
        <w:jc w:val="left"/>
        <w:rPr>
          <w:rFonts w:ascii="Times New Roman" w:eastAsia="仿宋" w:hAnsi="Times New Roman"/>
          <w:sz w:val="32"/>
          <w:szCs w:val="32"/>
        </w:rPr>
      </w:pPr>
      <w:r w:rsidRPr="00042EDB">
        <w:rPr>
          <w:rFonts w:ascii="Times New Roman" w:eastAsia="仿宋_GB2312" w:hAnsi="Times New Roman"/>
          <w:sz w:val="32"/>
          <w:szCs w:val="32"/>
        </w:rPr>
        <w:t>神经和心血管手术器械相关的国家标准、行业标准</w:t>
      </w:r>
    </w:p>
    <w:p w:rsidR="00000000" w:rsidRPr="00042EDB" w:rsidRDefault="0041729D" w:rsidP="00042EDB">
      <w:pPr>
        <w:pStyle w:val="ab"/>
        <w:numPr>
          <w:ilvl w:val="0"/>
          <w:numId w:val="1"/>
        </w:numPr>
        <w:tabs>
          <w:tab w:val="left" w:pos="0"/>
        </w:tabs>
        <w:autoSpaceDN w:val="0"/>
        <w:spacing w:line="500" w:lineRule="exact"/>
        <w:ind w:left="1259" w:firstLineChars="0" w:hanging="619"/>
        <w:jc w:val="left"/>
        <w:rPr>
          <w:rFonts w:ascii="Times New Roman" w:eastAsia="仿宋_GB2312" w:hAnsi="Times New Roman"/>
          <w:sz w:val="32"/>
          <w:szCs w:val="32"/>
        </w:rPr>
      </w:pPr>
      <w:r w:rsidRPr="00042EDB">
        <w:rPr>
          <w:rFonts w:ascii="Times New Roman" w:eastAsia="仿宋_GB2312" w:hAnsi="Times New Roman"/>
          <w:sz w:val="32"/>
          <w:szCs w:val="32"/>
        </w:rPr>
        <w:t>神经和心血管手术器械相关注册指导原则</w:t>
      </w:r>
    </w:p>
    <w:p w:rsidR="00000000" w:rsidRPr="00042EDB" w:rsidRDefault="0041729D" w:rsidP="00042EDB">
      <w:pPr>
        <w:pStyle w:val="ab"/>
        <w:numPr>
          <w:ilvl w:val="0"/>
          <w:numId w:val="1"/>
        </w:numPr>
        <w:tabs>
          <w:tab w:val="left" w:pos="0"/>
        </w:tabs>
        <w:autoSpaceDN w:val="0"/>
        <w:spacing w:line="500" w:lineRule="exact"/>
        <w:ind w:left="1259" w:firstLineChars="0" w:hanging="619"/>
        <w:jc w:val="left"/>
        <w:rPr>
          <w:rFonts w:ascii="Times New Roman" w:eastAsia="仿宋_GB2312" w:hAnsi="Times New Roman"/>
          <w:sz w:val="32"/>
          <w:szCs w:val="32"/>
        </w:rPr>
      </w:pPr>
      <w:r w:rsidRPr="00042EDB">
        <w:rPr>
          <w:rFonts w:ascii="Times New Roman" w:eastAsia="仿宋_GB2312" w:hAnsi="Times New Roman"/>
          <w:sz w:val="32"/>
          <w:szCs w:val="32"/>
        </w:rPr>
        <w:t>国家药品监督管理局医疗器械注册数据库</w:t>
      </w:r>
    </w:p>
    <w:p w:rsidR="00000000" w:rsidRPr="00042EDB" w:rsidRDefault="0041729D" w:rsidP="00042EDB">
      <w:pPr>
        <w:pStyle w:val="ab"/>
        <w:numPr>
          <w:ilvl w:val="0"/>
          <w:numId w:val="1"/>
        </w:numPr>
        <w:tabs>
          <w:tab w:val="left" w:pos="0"/>
        </w:tabs>
        <w:autoSpaceDN w:val="0"/>
        <w:spacing w:line="500" w:lineRule="exact"/>
        <w:ind w:left="1259" w:firstLineChars="0" w:hanging="619"/>
        <w:jc w:val="left"/>
        <w:rPr>
          <w:rFonts w:ascii="Times New Roman" w:eastAsia="仿宋" w:hAnsi="Times New Roman"/>
          <w:sz w:val="32"/>
          <w:szCs w:val="32"/>
        </w:rPr>
      </w:pPr>
      <w:r w:rsidRPr="00042EDB">
        <w:rPr>
          <w:rFonts w:ascii="Times New Roman" w:eastAsia="仿宋" w:hAnsi="Times New Roman"/>
          <w:sz w:val="32"/>
          <w:szCs w:val="32"/>
        </w:rPr>
        <w:t>Global Medical Device Nomenclature</w:t>
      </w:r>
      <w:r w:rsidRPr="00042EDB">
        <w:rPr>
          <w:rFonts w:ascii="Times New Roman" w:eastAsia="仿宋" w:hAnsi="Times New Roman"/>
          <w:sz w:val="32"/>
          <w:szCs w:val="32"/>
        </w:rPr>
        <w:t>（</w:t>
      </w:r>
      <w:r w:rsidRPr="00042EDB">
        <w:rPr>
          <w:rFonts w:ascii="Times New Roman" w:eastAsia="仿宋" w:hAnsi="Times New Roman"/>
          <w:sz w:val="32"/>
          <w:szCs w:val="32"/>
        </w:rPr>
        <w:t>GMDN</w:t>
      </w:r>
      <w:r w:rsidRPr="00042EDB">
        <w:rPr>
          <w:rFonts w:ascii="Times New Roman" w:eastAsia="仿宋" w:hAnsi="Times New Roman"/>
          <w:sz w:val="32"/>
          <w:szCs w:val="32"/>
        </w:rPr>
        <w:t>）</w:t>
      </w:r>
    </w:p>
    <w:p w:rsidR="00000000" w:rsidRPr="00042EDB" w:rsidRDefault="0041729D" w:rsidP="00042EDB">
      <w:pPr>
        <w:pStyle w:val="ab"/>
        <w:numPr>
          <w:ilvl w:val="0"/>
          <w:numId w:val="1"/>
        </w:numPr>
        <w:tabs>
          <w:tab w:val="left" w:pos="0"/>
        </w:tabs>
        <w:autoSpaceDN w:val="0"/>
        <w:spacing w:line="500" w:lineRule="exact"/>
        <w:ind w:left="19" w:firstLineChars="0" w:firstLine="621"/>
        <w:jc w:val="left"/>
        <w:rPr>
          <w:rFonts w:ascii="Times New Roman" w:eastAsia="仿宋" w:hAnsi="Times New Roman"/>
          <w:sz w:val="32"/>
          <w:szCs w:val="32"/>
        </w:rPr>
      </w:pPr>
      <w:r w:rsidRPr="00042EDB">
        <w:rPr>
          <w:rFonts w:ascii="Times New Roman" w:eastAsia="仿宋" w:hAnsi="Times New Roman"/>
          <w:sz w:val="32"/>
          <w:szCs w:val="32"/>
        </w:rPr>
        <w:t>U.S. Food and Drug Administration.Product</w:t>
      </w:r>
      <w:r w:rsidRPr="00042EDB">
        <w:rPr>
          <w:rFonts w:ascii="Times New Roman" w:eastAsia="仿宋" w:hAnsi="Times New Roman"/>
          <w:sz w:val="32"/>
          <w:szCs w:val="32"/>
        </w:rPr>
        <w:t xml:space="preserve"> </w:t>
      </w:r>
      <w:r w:rsidRPr="00042EDB">
        <w:rPr>
          <w:rFonts w:ascii="Times New Roman" w:eastAsia="仿宋" w:hAnsi="Times New Roman"/>
          <w:sz w:val="32"/>
          <w:szCs w:val="32"/>
        </w:rPr>
        <w:t>Classification Database</w:t>
      </w:r>
    </w:p>
    <w:p w:rsidR="00000000" w:rsidRPr="00042EDB" w:rsidRDefault="0041729D" w:rsidP="00042EDB">
      <w:pPr>
        <w:pStyle w:val="ab"/>
        <w:numPr>
          <w:ilvl w:val="0"/>
          <w:numId w:val="1"/>
        </w:numPr>
        <w:tabs>
          <w:tab w:val="left" w:pos="0"/>
        </w:tabs>
        <w:autoSpaceDN w:val="0"/>
        <w:spacing w:line="500" w:lineRule="exact"/>
        <w:ind w:left="1259" w:firstLineChars="0" w:hanging="619"/>
        <w:jc w:val="left"/>
        <w:rPr>
          <w:rFonts w:ascii="Times New Roman" w:eastAsia="仿宋" w:hAnsi="Times New Roman"/>
          <w:sz w:val="32"/>
          <w:szCs w:val="32"/>
        </w:rPr>
      </w:pPr>
      <w:r w:rsidRPr="00042EDB">
        <w:rPr>
          <w:rFonts w:ascii="Times New Roman" w:eastAsia="仿宋" w:hAnsi="Times New Roman"/>
          <w:sz w:val="32"/>
          <w:szCs w:val="32"/>
        </w:rPr>
        <w:t>Japanese Medical Device Nomenclature</w:t>
      </w:r>
      <w:r w:rsidRPr="00042EDB">
        <w:rPr>
          <w:rFonts w:ascii="Times New Roman" w:eastAsia="仿宋" w:hAnsi="Times New Roman"/>
          <w:sz w:val="32"/>
          <w:szCs w:val="32"/>
        </w:rPr>
        <w:t>（</w:t>
      </w:r>
      <w:r w:rsidRPr="00042EDB">
        <w:rPr>
          <w:rFonts w:ascii="Times New Roman" w:eastAsia="仿宋" w:hAnsi="Times New Roman"/>
          <w:sz w:val="32"/>
          <w:szCs w:val="32"/>
        </w:rPr>
        <w:t>JMDN</w:t>
      </w:r>
      <w:r w:rsidRPr="00042EDB">
        <w:rPr>
          <w:rFonts w:ascii="Times New Roman" w:eastAsia="仿宋" w:hAnsi="Times New Roman"/>
          <w:sz w:val="32"/>
          <w:szCs w:val="32"/>
        </w:rPr>
        <w:t>）</w:t>
      </w:r>
    </w:p>
    <w:p w:rsidR="00000000" w:rsidRPr="00042EDB" w:rsidRDefault="0041729D" w:rsidP="00042EDB">
      <w:pPr>
        <w:tabs>
          <w:tab w:val="left" w:pos="2970"/>
          <w:tab w:val="center" w:pos="4422"/>
        </w:tabs>
        <w:autoSpaceDN w:val="0"/>
        <w:adjustRightInd w:val="0"/>
        <w:snapToGrid w:val="0"/>
        <w:spacing w:beforeLines="50" w:before="156" w:line="500" w:lineRule="exact"/>
        <w:ind w:firstLineChars="200" w:firstLine="640"/>
        <w:jc w:val="left"/>
        <w:rPr>
          <w:rFonts w:eastAsia="黑体"/>
          <w:sz w:val="32"/>
          <w:szCs w:val="32"/>
        </w:rPr>
      </w:pPr>
      <w:r w:rsidRPr="00042EDB">
        <w:rPr>
          <w:rFonts w:eastAsia="黑体"/>
          <w:sz w:val="32"/>
          <w:szCs w:val="32"/>
          <w:lang w:bidi="ar"/>
        </w:rPr>
        <w:t>七、起草单位</w:t>
      </w:r>
    </w:p>
    <w:p w:rsidR="0041729D" w:rsidRDefault="0041729D" w:rsidP="001F0AD4">
      <w:pPr>
        <w:pStyle w:val="ab"/>
        <w:autoSpaceDN w:val="0"/>
        <w:spacing w:line="500" w:lineRule="exact"/>
        <w:ind w:firstLine="640"/>
        <w:rPr>
          <w:rFonts w:ascii="方正仿宋简体" w:eastAsia="方正仿宋简体" w:hAnsi="仿宋" w:hint="eastAsia"/>
          <w:sz w:val="28"/>
          <w:szCs w:val="28"/>
        </w:rPr>
      </w:pPr>
      <w:r w:rsidRPr="00042EDB">
        <w:rPr>
          <w:rFonts w:ascii="Times New Roman" w:eastAsia="仿宋_GB2312" w:hAnsi="Times New Roman"/>
          <w:color w:val="000000"/>
          <w:sz w:val="32"/>
          <w:szCs w:val="32"/>
        </w:rPr>
        <w:t>本指导原则由国家药品监督管理局医疗器械标准管理中心编写并负责解释</w:t>
      </w:r>
      <w:bookmarkStart w:id="0" w:name="_GoBack"/>
      <w:bookmarkEnd w:id="0"/>
    </w:p>
    <w:sectPr w:rsidR="0041729D">
      <w:footerReference w:type="default" r:id="rId7"/>
      <w:pgSz w:w="11906" w:h="16838"/>
      <w:pgMar w:top="1928" w:right="1531" w:bottom="1814" w:left="1531" w:header="851" w:footer="1474"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729D" w:rsidRDefault="0041729D">
      <w:r>
        <w:separator/>
      </w:r>
    </w:p>
  </w:endnote>
  <w:endnote w:type="continuationSeparator" w:id="0">
    <w:p w:rsidR="0041729D" w:rsidRDefault="004172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script"/>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F0AD4">
    <w:pPr>
      <w:pStyle w:val="a5"/>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1067435" cy="230505"/>
              <wp:effectExtent l="0" t="0" r="317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41729D">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1F0AD4" w:rsidRPr="001F0AD4">
                            <w:rPr>
                              <w:noProof/>
                              <w:sz w:val="28"/>
                              <w:szCs w:val="28"/>
                              <w:lang w:val="zh-CN"/>
                            </w:rPr>
                            <w:t>4</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2.85pt;margin-top:0;width:84.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" filled="f" stroked="f">
              <v:textbox style="mso-fit-shape-to-text:t" inset="0,0,0,0">
                <w:txbxContent>
                  <w:p w:rsidR="00000000" w:rsidRDefault="0041729D">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1F0AD4" w:rsidRPr="001F0AD4">
                      <w:rPr>
                        <w:noProof/>
                        <w:sz w:val="28"/>
                        <w:szCs w:val="28"/>
                        <w:lang w:val="zh-CN"/>
                      </w:rPr>
                      <w:t>4</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729D" w:rsidRDefault="0041729D">
      <w:r>
        <w:separator/>
      </w:r>
    </w:p>
  </w:footnote>
  <w:footnote w:type="continuationSeparator" w:id="0">
    <w:p w:rsidR="0041729D" w:rsidRDefault="004172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58335F"/>
    <w:multiLevelType w:val="multilevel"/>
    <w:tmpl w:val="3F58335F"/>
    <w:lvl w:ilvl="0">
      <w:start w:val="1"/>
      <w:numFmt w:val="decimal"/>
      <w:lvlText w:val="[%1]"/>
      <w:lvlJc w:val="left"/>
      <w:pPr>
        <w:tabs>
          <w:tab w:val="num" w:pos="0"/>
        </w:tabs>
        <w:ind w:left="420" w:hanging="420"/>
      </w:pPr>
    </w:lvl>
    <w:lvl w:ilvl="1">
      <w:start w:val="1"/>
      <w:numFmt w:val="lowerLetter"/>
      <w:lvlText w:val="%2)"/>
      <w:lvlJc w:val="left"/>
      <w:pPr>
        <w:tabs>
          <w:tab w:val="num" w:pos="0"/>
        </w:tabs>
        <w:ind w:left="420" w:hanging="420"/>
      </w:pPr>
    </w:lvl>
    <w:lvl w:ilvl="2">
      <w:start w:val="1"/>
      <w:numFmt w:val="lowerRoman"/>
      <w:lvlText w:val="%3."/>
      <w:lvlJc w:val="right"/>
      <w:pPr>
        <w:tabs>
          <w:tab w:val="num" w:pos="0"/>
        </w:tabs>
        <w:ind w:left="840" w:hanging="420"/>
      </w:pPr>
    </w:lvl>
    <w:lvl w:ilvl="3">
      <w:start w:val="1"/>
      <w:numFmt w:val="decimal"/>
      <w:lvlText w:val="%4."/>
      <w:lvlJc w:val="left"/>
      <w:pPr>
        <w:tabs>
          <w:tab w:val="num" w:pos="0"/>
        </w:tabs>
        <w:ind w:left="1260" w:hanging="420"/>
      </w:pPr>
    </w:lvl>
    <w:lvl w:ilvl="4">
      <w:start w:val="1"/>
      <w:numFmt w:val="lowerLetter"/>
      <w:lvlText w:val="%5)"/>
      <w:lvlJc w:val="left"/>
      <w:pPr>
        <w:tabs>
          <w:tab w:val="num" w:pos="0"/>
        </w:tabs>
        <w:ind w:left="1680" w:hanging="420"/>
      </w:pPr>
    </w:lvl>
    <w:lvl w:ilvl="5">
      <w:start w:val="1"/>
      <w:numFmt w:val="lowerRoman"/>
      <w:lvlText w:val="%6."/>
      <w:lvlJc w:val="right"/>
      <w:pPr>
        <w:tabs>
          <w:tab w:val="num" w:pos="0"/>
        </w:tabs>
        <w:ind w:left="2100" w:hanging="420"/>
      </w:pPr>
    </w:lvl>
    <w:lvl w:ilvl="6">
      <w:start w:val="1"/>
      <w:numFmt w:val="decimal"/>
      <w:lvlText w:val="%7."/>
      <w:lvlJc w:val="left"/>
      <w:pPr>
        <w:tabs>
          <w:tab w:val="num" w:pos="0"/>
        </w:tabs>
        <w:ind w:left="2520" w:hanging="420"/>
      </w:pPr>
    </w:lvl>
    <w:lvl w:ilvl="7">
      <w:start w:val="1"/>
      <w:numFmt w:val="lowerLetter"/>
      <w:lvlText w:val="%8)"/>
      <w:lvlJc w:val="left"/>
      <w:pPr>
        <w:tabs>
          <w:tab w:val="num" w:pos="0"/>
        </w:tabs>
        <w:ind w:left="2940" w:hanging="420"/>
      </w:pPr>
    </w:lvl>
    <w:lvl w:ilvl="8">
      <w:start w:val="1"/>
      <w:numFmt w:val="lowerRoman"/>
      <w:lvlText w:val="%9."/>
      <w:lvlJc w:val="right"/>
      <w:pPr>
        <w:tabs>
          <w:tab w:val="num" w:pos="0"/>
        </w:tabs>
        <w:ind w:left="33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35AA"/>
    <w:rsid w:val="00016D27"/>
    <w:rsid w:val="00016E93"/>
    <w:rsid w:val="0002574F"/>
    <w:rsid w:val="00035514"/>
    <w:rsid w:val="00042EDB"/>
    <w:rsid w:val="00071507"/>
    <w:rsid w:val="000A2989"/>
    <w:rsid w:val="000B1917"/>
    <w:rsid w:val="000E0170"/>
    <w:rsid w:val="00101F08"/>
    <w:rsid w:val="00127D58"/>
    <w:rsid w:val="001550D7"/>
    <w:rsid w:val="00157D65"/>
    <w:rsid w:val="00186786"/>
    <w:rsid w:val="001C492C"/>
    <w:rsid w:val="001F0AD4"/>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83F83"/>
    <w:rsid w:val="003B452F"/>
    <w:rsid w:val="003C2FA0"/>
    <w:rsid w:val="003C4A36"/>
    <w:rsid w:val="003D08E2"/>
    <w:rsid w:val="003E7CB8"/>
    <w:rsid w:val="003F0A6B"/>
    <w:rsid w:val="00405AE4"/>
    <w:rsid w:val="0041729D"/>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C1621"/>
    <w:rsid w:val="007C72C1"/>
    <w:rsid w:val="007F6C62"/>
    <w:rsid w:val="008044C1"/>
    <w:rsid w:val="0080591C"/>
    <w:rsid w:val="00840DEF"/>
    <w:rsid w:val="00845649"/>
    <w:rsid w:val="008457F1"/>
    <w:rsid w:val="00863C35"/>
    <w:rsid w:val="008857B8"/>
    <w:rsid w:val="008C461A"/>
    <w:rsid w:val="008C5ECE"/>
    <w:rsid w:val="008C74C4"/>
    <w:rsid w:val="008F6D31"/>
    <w:rsid w:val="00926229"/>
    <w:rsid w:val="00935FAF"/>
    <w:rsid w:val="00944679"/>
    <w:rsid w:val="0097437D"/>
    <w:rsid w:val="009869EE"/>
    <w:rsid w:val="00991BF3"/>
    <w:rsid w:val="009A1829"/>
    <w:rsid w:val="009A2DB4"/>
    <w:rsid w:val="009D7C65"/>
    <w:rsid w:val="00A03AD8"/>
    <w:rsid w:val="00A24E9C"/>
    <w:rsid w:val="00A254E3"/>
    <w:rsid w:val="00A30AB5"/>
    <w:rsid w:val="00A351E7"/>
    <w:rsid w:val="00A62362"/>
    <w:rsid w:val="00A646C6"/>
    <w:rsid w:val="00A65BFC"/>
    <w:rsid w:val="00A8280B"/>
    <w:rsid w:val="00A82CA2"/>
    <w:rsid w:val="00AC2D33"/>
    <w:rsid w:val="00B10065"/>
    <w:rsid w:val="00B11072"/>
    <w:rsid w:val="00B25838"/>
    <w:rsid w:val="00B60176"/>
    <w:rsid w:val="00B84EF7"/>
    <w:rsid w:val="00BA00D5"/>
    <w:rsid w:val="00BA1FC7"/>
    <w:rsid w:val="00BE16F8"/>
    <w:rsid w:val="00C1570A"/>
    <w:rsid w:val="00C57201"/>
    <w:rsid w:val="00C578A0"/>
    <w:rsid w:val="00C92BC0"/>
    <w:rsid w:val="00CA2B21"/>
    <w:rsid w:val="00CC6505"/>
    <w:rsid w:val="00CE7A0B"/>
    <w:rsid w:val="00D03FFD"/>
    <w:rsid w:val="00D0628A"/>
    <w:rsid w:val="00D1236C"/>
    <w:rsid w:val="00D53A64"/>
    <w:rsid w:val="00D61B72"/>
    <w:rsid w:val="00D818AE"/>
    <w:rsid w:val="00DC42BB"/>
    <w:rsid w:val="00DD5C43"/>
    <w:rsid w:val="00DF1936"/>
    <w:rsid w:val="00E05A99"/>
    <w:rsid w:val="00E41A1A"/>
    <w:rsid w:val="00E73776"/>
    <w:rsid w:val="00ED2031"/>
    <w:rsid w:val="00EE37FE"/>
    <w:rsid w:val="00F33350"/>
    <w:rsid w:val="00F64776"/>
    <w:rsid w:val="00F6624B"/>
    <w:rsid w:val="00F8685B"/>
    <w:rsid w:val="00FA60C8"/>
    <w:rsid w:val="00FD22E5"/>
    <w:rsid w:val="00FD443E"/>
    <w:rsid w:val="00FD754D"/>
    <w:rsid w:val="00FF6452"/>
    <w:rsid w:val="06F943E1"/>
    <w:rsid w:val="07EBE65B"/>
    <w:rsid w:val="0B7D7A10"/>
    <w:rsid w:val="0F7F7B2B"/>
    <w:rsid w:val="10EF72DD"/>
    <w:rsid w:val="12681CD2"/>
    <w:rsid w:val="13EF3D82"/>
    <w:rsid w:val="1616507C"/>
    <w:rsid w:val="1ACE0E39"/>
    <w:rsid w:val="1DFBFFF7"/>
    <w:rsid w:val="1E4B5028"/>
    <w:rsid w:val="1F6F158D"/>
    <w:rsid w:val="22F91545"/>
    <w:rsid w:val="25EF5947"/>
    <w:rsid w:val="292EE543"/>
    <w:rsid w:val="2B7E6E06"/>
    <w:rsid w:val="2BEDF34B"/>
    <w:rsid w:val="2BFF4AB4"/>
    <w:rsid w:val="2F7FD5B8"/>
    <w:rsid w:val="2FA34753"/>
    <w:rsid w:val="32783F4E"/>
    <w:rsid w:val="36FF9212"/>
    <w:rsid w:val="377F753A"/>
    <w:rsid w:val="37FE1388"/>
    <w:rsid w:val="37FFFA13"/>
    <w:rsid w:val="3A4D1737"/>
    <w:rsid w:val="3C7773D4"/>
    <w:rsid w:val="3DFB62E0"/>
    <w:rsid w:val="3E653B0A"/>
    <w:rsid w:val="3E8F646A"/>
    <w:rsid w:val="3EBF3EA5"/>
    <w:rsid w:val="3F6F6F5B"/>
    <w:rsid w:val="3F7E621E"/>
    <w:rsid w:val="3F7F06D4"/>
    <w:rsid w:val="3F7FF3A6"/>
    <w:rsid w:val="3FCB0795"/>
    <w:rsid w:val="3FEFAA03"/>
    <w:rsid w:val="3FEFF1F7"/>
    <w:rsid w:val="3FF39EF3"/>
    <w:rsid w:val="3FF54C74"/>
    <w:rsid w:val="4175CB66"/>
    <w:rsid w:val="45386969"/>
    <w:rsid w:val="45492E01"/>
    <w:rsid w:val="47F7FE1E"/>
    <w:rsid w:val="47FD0C83"/>
    <w:rsid w:val="4FFB198E"/>
    <w:rsid w:val="53BF0635"/>
    <w:rsid w:val="54FBBE03"/>
    <w:rsid w:val="55F5C08A"/>
    <w:rsid w:val="569D061F"/>
    <w:rsid w:val="56FA4F8E"/>
    <w:rsid w:val="5797653C"/>
    <w:rsid w:val="57F7BF73"/>
    <w:rsid w:val="595F6F7B"/>
    <w:rsid w:val="596E4F8B"/>
    <w:rsid w:val="59FDC5D0"/>
    <w:rsid w:val="5BBFA244"/>
    <w:rsid w:val="5BBFEB7E"/>
    <w:rsid w:val="5BF5BBAD"/>
    <w:rsid w:val="5BFF853C"/>
    <w:rsid w:val="5DFF9B64"/>
    <w:rsid w:val="5DFFF32B"/>
    <w:rsid w:val="5E2AFB3D"/>
    <w:rsid w:val="5E567AE7"/>
    <w:rsid w:val="5EDFA5CE"/>
    <w:rsid w:val="5EE0EC28"/>
    <w:rsid w:val="5EFCB845"/>
    <w:rsid w:val="5EFF871A"/>
    <w:rsid w:val="5F4D798A"/>
    <w:rsid w:val="5F7F61CD"/>
    <w:rsid w:val="5F7F906C"/>
    <w:rsid w:val="5F8C32F3"/>
    <w:rsid w:val="5F9E145F"/>
    <w:rsid w:val="5FBAFF56"/>
    <w:rsid w:val="5FBB69CD"/>
    <w:rsid w:val="5FBF1D6E"/>
    <w:rsid w:val="5FC62CD5"/>
    <w:rsid w:val="5FDE34AB"/>
    <w:rsid w:val="5FFAF040"/>
    <w:rsid w:val="5FFC6DDA"/>
    <w:rsid w:val="5FFF8239"/>
    <w:rsid w:val="64DFA10A"/>
    <w:rsid w:val="6679900D"/>
    <w:rsid w:val="66EFBAE1"/>
    <w:rsid w:val="67FF6750"/>
    <w:rsid w:val="682F778F"/>
    <w:rsid w:val="6A37305D"/>
    <w:rsid w:val="6B5F7E93"/>
    <w:rsid w:val="6B7EE0D2"/>
    <w:rsid w:val="6B95C083"/>
    <w:rsid w:val="6BAA4EF3"/>
    <w:rsid w:val="6BEFA171"/>
    <w:rsid w:val="6BF6B3D1"/>
    <w:rsid w:val="6CFB2D9D"/>
    <w:rsid w:val="6D7B3F00"/>
    <w:rsid w:val="6D840481"/>
    <w:rsid w:val="6DB7F2DE"/>
    <w:rsid w:val="6DBD7BB5"/>
    <w:rsid w:val="6DE8E645"/>
    <w:rsid w:val="6DFFF02C"/>
    <w:rsid w:val="6EEB1292"/>
    <w:rsid w:val="6F9EB68F"/>
    <w:rsid w:val="6FBFFFFA"/>
    <w:rsid w:val="6FDCEB95"/>
    <w:rsid w:val="6FDFE6B7"/>
    <w:rsid w:val="6FFE7E96"/>
    <w:rsid w:val="6FFFF941"/>
    <w:rsid w:val="71BC1276"/>
    <w:rsid w:val="71FBC628"/>
    <w:rsid w:val="72DF1441"/>
    <w:rsid w:val="736549BB"/>
    <w:rsid w:val="73DFC589"/>
    <w:rsid w:val="73FCC452"/>
    <w:rsid w:val="743F9043"/>
    <w:rsid w:val="748D43BC"/>
    <w:rsid w:val="74F7531C"/>
    <w:rsid w:val="757B3903"/>
    <w:rsid w:val="758F27DE"/>
    <w:rsid w:val="75B794BD"/>
    <w:rsid w:val="75DF3ADB"/>
    <w:rsid w:val="75DF5F65"/>
    <w:rsid w:val="75FF2C7D"/>
    <w:rsid w:val="75FFA408"/>
    <w:rsid w:val="75FFE7C4"/>
    <w:rsid w:val="76756430"/>
    <w:rsid w:val="76DD50EB"/>
    <w:rsid w:val="76FEC90E"/>
    <w:rsid w:val="76FF6542"/>
    <w:rsid w:val="777E1A6F"/>
    <w:rsid w:val="77CB1F14"/>
    <w:rsid w:val="77CC2695"/>
    <w:rsid w:val="77D6C8E5"/>
    <w:rsid w:val="77EC2EC2"/>
    <w:rsid w:val="77EFF083"/>
    <w:rsid w:val="77F71149"/>
    <w:rsid w:val="797D18E8"/>
    <w:rsid w:val="79EB8F82"/>
    <w:rsid w:val="79FB4BA6"/>
    <w:rsid w:val="79FF40F3"/>
    <w:rsid w:val="7AFBF84D"/>
    <w:rsid w:val="7B5F4F65"/>
    <w:rsid w:val="7B7F7240"/>
    <w:rsid w:val="7BBC2271"/>
    <w:rsid w:val="7BCDAB08"/>
    <w:rsid w:val="7BDB90DD"/>
    <w:rsid w:val="7BDDB084"/>
    <w:rsid w:val="7BE789D6"/>
    <w:rsid w:val="7BE8E0AA"/>
    <w:rsid w:val="7BFDCFF3"/>
    <w:rsid w:val="7BFF03D0"/>
    <w:rsid w:val="7BFF2A02"/>
    <w:rsid w:val="7BFFCB02"/>
    <w:rsid w:val="7BFFFEFB"/>
    <w:rsid w:val="7C7FEF8C"/>
    <w:rsid w:val="7CDD1490"/>
    <w:rsid w:val="7CED0F4E"/>
    <w:rsid w:val="7CFB7793"/>
    <w:rsid w:val="7D3F30C9"/>
    <w:rsid w:val="7D75110F"/>
    <w:rsid w:val="7DB79C88"/>
    <w:rsid w:val="7DD52E11"/>
    <w:rsid w:val="7DDFCA03"/>
    <w:rsid w:val="7DE37F1B"/>
    <w:rsid w:val="7DEB6F7A"/>
    <w:rsid w:val="7DF9FC09"/>
    <w:rsid w:val="7DFD3785"/>
    <w:rsid w:val="7E4FDE9C"/>
    <w:rsid w:val="7E7BD6F7"/>
    <w:rsid w:val="7E7D70AB"/>
    <w:rsid w:val="7E7F88C1"/>
    <w:rsid w:val="7EBEB99D"/>
    <w:rsid w:val="7EEF20FC"/>
    <w:rsid w:val="7EEF246C"/>
    <w:rsid w:val="7EF6605A"/>
    <w:rsid w:val="7F6AFF49"/>
    <w:rsid w:val="7F773BEB"/>
    <w:rsid w:val="7F7E3797"/>
    <w:rsid w:val="7F7F00F6"/>
    <w:rsid w:val="7F7F45C6"/>
    <w:rsid w:val="7F7FBE06"/>
    <w:rsid w:val="7FAE8E57"/>
    <w:rsid w:val="7FB5B3B3"/>
    <w:rsid w:val="7FBE8275"/>
    <w:rsid w:val="7FCED878"/>
    <w:rsid w:val="7FDEE080"/>
    <w:rsid w:val="7FEBB05F"/>
    <w:rsid w:val="7FEF3CDF"/>
    <w:rsid w:val="7FF79F39"/>
    <w:rsid w:val="85775202"/>
    <w:rsid w:val="8DB7BD45"/>
    <w:rsid w:val="8EF7B684"/>
    <w:rsid w:val="8F7F7CDD"/>
    <w:rsid w:val="9AAB017F"/>
    <w:rsid w:val="9CBC6131"/>
    <w:rsid w:val="9DBF95A3"/>
    <w:rsid w:val="9E63A0A9"/>
    <w:rsid w:val="9FBB7186"/>
    <w:rsid w:val="9FFB19A8"/>
    <w:rsid w:val="9FFB20FC"/>
    <w:rsid w:val="9FFBE654"/>
    <w:rsid w:val="A0D72FF5"/>
    <w:rsid w:val="A6FD1387"/>
    <w:rsid w:val="A7F35EEA"/>
    <w:rsid w:val="ADDF69BF"/>
    <w:rsid w:val="AEF5414C"/>
    <w:rsid w:val="AF767812"/>
    <w:rsid w:val="AF9B1B48"/>
    <w:rsid w:val="AFA7D79D"/>
    <w:rsid w:val="AFF31B56"/>
    <w:rsid w:val="B16FDEAE"/>
    <w:rsid w:val="B1D7B758"/>
    <w:rsid w:val="B1E738EE"/>
    <w:rsid w:val="B5EA3B8C"/>
    <w:rsid w:val="B6BBB405"/>
    <w:rsid w:val="B6F954BF"/>
    <w:rsid w:val="B71F8F2A"/>
    <w:rsid w:val="B7235EA3"/>
    <w:rsid w:val="B7565841"/>
    <w:rsid w:val="B76F0C5E"/>
    <w:rsid w:val="B7AE5EBB"/>
    <w:rsid w:val="B7CF3904"/>
    <w:rsid w:val="B7EEF269"/>
    <w:rsid w:val="B7FFB491"/>
    <w:rsid w:val="BA7FBCDE"/>
    <w:rsid w:val="BBFFAFEC"/>
    <w:rsid w:val="BCF715E6"/>
    <w:rsid w:val="BD8C3AAF"/>
    <w:rsid w:val="BDDF53B0"/>
    <w:rsid w:val="BDFCC658"/>
    <w:rsid w:val="BEBF1601"/>
    <w:rsid w:val="BECAB7ED"/>
    <w:rsid w:val="BF174CB4"/>
    <w:rsid w:val="BF7B66FD"/>
    <w:rsid w:val="BF7FDE4B"/>
    <w:rsid w:val="BFBFD685"/>
    <w:rsid w:val="BFBFEC69"/>
    <w:rsid w:val="BFCF23AD"/>
    <w:rsid w:val="BFD500FB"/>
    <w:rsid w:val="BFFDAD5B"/>
    <w:rsid w:val="C5BF260A"/>
    <w:rsid w:val="C72F8A25"/>
    <w:rsid w:val="C7DF59CC"/>
    <w:rsid w:val="CCE4E998"/>
    <w:rsid w:val="CDFB7E09"/>
    <w:rsid w:val="CE7511D3"/>
    <w:rsid w:val="CF1D1DB2"/>
    <w:rsid w:val="CF6F7EA3"/>
    <w:rsid w:val="CFFF568C"/>
    <w:rsid w:val="CFFFF56A"/>
    <w:rsid w:val="D2FEE893"/>
    <w:rsid w:val="D5FF02A4"/>
    <w:rsid w:val="D6BF66A8"/>
    <w:rsid w:val="D6CA27D9"/>
    <w:rsid w:val="D7AF2BC3"/>
    <w:rsid w:val="D7EF46FF"/>
    <w:rsid w:val="D7FF47BB"/>
    <w:rsid w:val="D7FFAD65"/>
    <w:rsid w:val="D9FF38CC"/>
    <w:rsid w:val="DBDFDDF8"/>
    <w:rsid w:val="DCFE085C"/>
    <w:rsid w:val="DD7DAAF4"/>
    <w:rsid w:val="DDFBCDB2"/>
    <w:rsid w:val="DE7F3319"/>
    <w:rsid w:val="DF3E438C"/>
    <w:rsid w:val="DF7FB150"/>
    <w:rsid w:val="DFBBC826"/>
    <w:rsid w:val="DFDB06F9"/>
    <w:rsid w:val="DFDD5035"/>
    <w:rsid w:val="DFF7F712"/>
    <w:rsid w:val="DFF8F835"/>
    <w:rsid w:val="DFF9BA18"/>
    <w:rsid w:val="DFFBDB17"/>
    <w:rsid w:val="E69BBB20"/>
    <w:rsid w:val="E7F46568"/>
    <w:rsid w:val="E8FF961D"/>
    <w:rsid w:val="EB5F0394"/>
    <w:rsid w:val="EB67A746"/>
    <w:rsid w:val="EBBEEAA5"/>
    <w:rsid w:val="EBCF3B8F"/>
    <w:rsid w:val="EBFFD6B9"/>
    <w:rsid w:val="EDD38EB2"/>
    <w:rsid w:val="EDDE5ADD"/>
    <w:rsid w:val="EEDEA4D3"/>
    <w:rsid w:val="EEF71A92"/>
    <w:rsid w:val="EF1EB104"/>
    <w:rsid w:val="EF93D190"/>
    <w:rsid w:val="EFA7563C"/>
    <w:rsid w:val="EFBB924B"/>
    <w:rsid w:val="EFDADD3D"/>
    <w:rsid w:val="EFDEF4D9"/>
    <w:rsid w:val="EFDFEA49"/>
    <w:rsid w:val="EFF24CDC"/>
    <w:rsid w:val="EFF7B1D3"/>
    <w:rsid w:val="EFFA4F52"/>
    <w:rsid w:val="EFFB6A90"/>
    <w:rsid w:val="EFFB89A6"/>
    <w:rsid w:val="EFFD3CA8"/>
    <w:rsid w:val="EFFE29A8"/>
    <w:rsid w:val="F2BF5415"/>
    <w:rsid w:val="F2FF6B86"/>
    <w:rsid w:val="F3E74D99"/>
    <w:rsid w:val="F3FBF4CB"/>
    <w:rsid w:val="F3FF2B92"/>
    <w:rsid w:val="F4CFE727"/>
    <w:rsid w:val="F5FC5E0D"/>
    <w:rsid w:val="F67F6863"/>
    <w:rsid w:val="F6BFFBFC"/>
    <w:rsid w:val="F6DB7847"/>
    <w:rsid w:val="F70EBCE3"/>
    <w:rsid w:val="F7120EB0"/>
    <w:rsid w:val="F747A412"/>
    <w:rsid w:val="F77DA911"/>
    <w:rsid w:val="F77FD31C"/>
    <w:rsid w:val="F7BF02A7"/>
    <w:rsid w:val="F7BFA20D"/>
    <w:rsid w:val="F7FF0E03"/>
    <w:rsid w:val="F7FFD7EF"/>
    <w:rsid w:val="F943F049"/>
    <w:rsid w:val="F99BE5CD"/>
    <w:rsid w:val="F9EBF5D3"/>
    <w:rsid w:val="F9EE1611"/>
    <w:rsid w:val="F9FD0E67"/>
    <w:rsid w:val="F9FFA167"/>
    <w:rsid w:val="FA7F0668"/>
    <w:rsid w:val="FA9B505F"/>
    <w:rsid w:val="FABFBB4F"/>
    <w:rsid w:val="FAF7A79C"/>
    <w:rsid w:val="FB31F42C"/>
    <w:rsid w:val="FB5F2A4B"/>
    <w:rsid w:val="FB7B9655"/>
    <w:rsid w:val="FB9D764A"/>
    <w:rsid w:val="FBD7A870"/>
    <w:rsid w:val="FBDB872D"/>
    <w:rsid w:val="FBF37F20"/>
    <w:rsid w:val="FBFF6862"/>
    <w:rsid w:val="FC7DF0D1"/>
    <w:rsid w:val="FCA76D35"/>
    <w:rsid w:val="FCCCFEEF"/>
    <w:rsid w:val="FCD13129"/>
    <w:rsid w:val="FCED0356"/>
    <w:rsid w:val="FCF7AD1C"/>
    <w:rsid w:val="FCFF4436"/>
    <w:rsid w:val="FCFF77BC"/>
    <w:rsid w:val="FD2F7F69"/>
    <w:rsid w:val="FD3F1C51"/>
    <w:rsid w:val="FD6F18C7"/>
    <w:rsid w:val="FD7F8728"/>
    <w:rsid w:val="FDA77799"/>
    <w:rsid w:val="FDAF84EE"/>
    <w:rsid w:val="FDBD8D6E"/>
    <w:rsid w:val="FDDD55ED"/>
    <w:rsid w:val="FDDE8D0C"/>
    <w:rsid w:val="FDE7488D"/>
    <w:rsid w:val="FDFB8352"/>
    <w:rsid w:val="FDFD37B4"/>
    <w:rsid w:val="FE76F65F"/>
    <w:rsid w:val="FEBF4BAC"/>
    <w:rsid w:val="FEDFAC0B"/>
    <w:rsid w:val="FEF763E3"/>
    <w:rsid w:val="FEFF0092"/>
    <w:rsid w:val="FF32E600"/>
    <w:rsid w:val="FF70B5B8"/>
    <w:rsid w:val="FF7B5E4E"/>
    <w:rsid w:val="FF7B84A3"/>
    <w:rsid w:val="FF7D373A"/>
    <w:rsid w:val="FF7DD906"/>
    <w:rsid w:val="FF7F95CE"/>
    <w:rsid w:val="FF9DEEDE"/>
    <w:rsid w:val="FFBDC251"/>
    <w:rsid w:val="FFBE6AF2"/>
    <w:rsid w:val="FFBFEDE3"/>
    <w:rsid w:val="FFD588B6"/>
    <w:rsid w:val="FFEE7C64"/>
    <w:rsid w:val="FFEED067"/>
    <w:rsid w:val="FFF62DC9"/>
    <w:rsid w:val="FFF75B29"/>
    <w:rsid w:val="FFF9DDE2"/>
    <w:rsid w:val="FFFB6D76"/>
    <w:rsid w:val="FFFB8625"/>
    <w:rsid w:val="FFFB9DB3"/>
    <w:rsid w:val="FFFF4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1F0194DB-3872-4F31-992F-56138C06A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2">
    <w:name w:val="heading 2"/>
    <w:basedOn w:val="a"/>
    <w:next w:val="a"/>
    <w:qFormat/>
    <w:pPr>
      <w:spacing w:before="100" w:beforeAutospacing="1" w:after="100" w:afterAutospacing="1"/>
      <w:jc w:val="left"/>
      <w:outlineLvl w:val="1"/>
    </w:pPr>
    <w:rPr>
      <w:rFonts w:ascii="宋体" w:hAnsi="宋体" w:hint="eastAsia"/>
      <w:b/>
      <w:kern w:val="0"/>
      <w:sz w:val="36"/>
      <w:szCs w:val="36"/>
    </w:rPr>
  </w:style>
  <w:style w:type="paragraph" w:styleId="3">
    <w:name w:val="heading 3"/>
    <w:basedOn w:val="a"/>
    <w:next w:val="a"/>
    <w:qFormat/>
    <w:pPr>
      <w:spacing w:before="100" w:beforeAutospacing="1" w:after="100" w:afterAutospacing="1"/>
      <w:jc w:val="left"/>
      <w:outlineLvl w:val="2"/>
    </w:pPr>
    <w:rPr>
      <w:rFonts w:ascii="宋体" w:hAnsi="宋体" w:hint="eastAsia"/>
      <w:b/>
      <w:kern w:val="0"/>
      <w:sz w:val="27"/>
      <w:szCs w:val="27"/>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paragraph" w:styleId="a7">
    <w:name w:val="Normal (Web)"/>
    <w:basedOn w:val="a"/>
    <w:qFormat/>
    <w:pPr>
      <w:widowControl/>
      <w:spacing w:before="100" w:beforeAutospacing="1" w:after="100" w:afterAutospacing="1"/>
      <w:jc w:val="left"/>
    </w:pPr>
    <w:rPr>
      <w:rFonts w:ascii="宋体" w:cs="宋体"/>
      <w:kern w:val="0"/>
      <w:sz w:val="24"/>
    </w:rPr>
  </w:style>
  <w:style w:type="character" w:styleId="a8">
    <w:name w:val="page number"/>
    <w:basedOn w:val="a0"/>
  </w:style>
  <w:style w:type="character" w:styleId="a9">
    <w:name w:val="Hyperlink"/>
    <w:basedOn w:val="a0"/>
    <w:rPr>
      <w:color w:val="0000FF"/>
      <w:u w:val="single"/>
    </w:rPr>
  </w:style>
  <w:style w:type="character" w:styleId="aa">
    <w:name w:val="annotation reference"/>
    <w:basedOn w:val="a0"/>
    <w:rPr>
      <w:sz w:val="21"/>
      <w:szCs w:val="21"/>
    </w:rPr>
  </w:style>
  <w:style w:type="paragraph" w:customStyle="1" w:styleId="Default">
    <w:name w:val="Default"/>
    <w:basedOn w:val="a"/>
    <w:pPr>
      <w:autoSpaceDE w:val="0"/>
      <w:autoSpaceDN w:val="0"/>
      <w:adjustRightInd w:val="0"/>
      <w:jc w:val="left"/>
    </w:pPr>
    <w:rPr>
      <w:rFonts w:ascii="宋体" w:hAnsi="宋体" w:hint="eastAsia"/>
      <w:color w:val="000000"/>
      <w:kern w:val="0"/>
      <w:sz w:val="24"/>
    </w:rPr>
  </w:style>
  <w:style w:type="paragraph" w:customStyle="1" w:styleId="ListParagraph">
    <w:name w:val="List Paragraph"/>
    <w:basedOn w:val="a"/>
    <w:qFormat/>
    <w:pPr>
      <w:ind w:firstLineChars="200" w:firstLine="200"/>
    </w:pPr>
  </w:style>
  <w:style w:type="paragraph" w:customStyle="1" w:styleId="20">
    <w:name w:val="列出段落2"/>
    <w:basedOn w:val="a"/>
    <w:qFormat/>
    <w:pPr>
      <w:ind w:firstLineChars="200" w:firstLine="200"/>
    </w:pPr>
  </w:style>
  <w:style w:type="paragraph" w:styleId="ab">
    <w:name w:val="List Paragraph"/>
    <w:basedOn w:val="a"/>
    <w:qFormat/>
    <w:pPr>
      <w:ind w:firstLineChars="200" w:firstLine="200"/>
    </w:pPr>
    <w:rPr>
      <w:rFonts w:ascii="Calibri" w:hAnsi="Calibri"/>
      <w:szCs w:val="22"/>
    </w:rPr>
  </w:style>
  <w:style w:type="paragraph" w:customStyle="1" w:styleId="ac">
    <w:name w:val="段"/>
    <w:qFormat/>
    <w:pPr>
      <w:tabs>
        <w:tab w:val="center" w:pos="4201"/>
        <w:tab w:val="right" w:leader="dot" w:pos="9298"/>
      </w:tabs>
      <w:autoSpaceDE w:val="0"/>
      <w:autoSpaceDN w:val="0"/>
      <w:ind w:firstLineChars="200" w:firstLine="200"/>
      <w:jc w:val="both"/>
    </w:pPr>
    <w:rPr>
      <w:rFonts w:ascii="宋体"/>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1350</Words>
  <Characters>7696</Characters>
  <Application>Microsoft Office Word</Application>
  <DocSecurity>0</DocSecurity>
  <Lines>64</Lines>
  <Paragraphs>18</Paragraphs>
  <ScaleCrop>false</ScaleCrop>
  <Company>Xtzj.Com</Company>
  <LinksUpToDate>false</LinksUpToDate>
  <CharactersWithSpaces>9028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3</cp:revision>
  <cp:lastPrinted>2021-08-24T16:58:00Z</cp:lastPrinted>
  <dcterms:created xsi:type="dcterms:W3CDTF">2021-08-25T08:28:00Z</dcterms:created>
  <dcterms:modified xsi:type="dcterms:W3CDTF">2021-08-25T08:29:00Z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